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4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2">
      <w:pPr>
        <w:spacing w:after="0" w:before="0" w:line="24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The Effect of Human Resources Competencies and Work Environment on Employee Performance with Work Motivation as an Intervening Variable at J&amp;T Express Makassar</w:t>
      </w:r>
    </w:p>
    <w:p w:rsidR="00000000" w:rsidDel="00000000" w:rsidP="00000000" w:rsidRDefault="00000000" w:rsidRPr="00000000" w14:paraId="00000003">
      <w:pPr>
        <w:spacing w:after="0" w:before="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spacing w:after="0" w:before="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spacing w:after="0" w:line="240" w:lineRule="auto"/>
        <w:jc w:val="center"/>
        <w:rPr>
          <w:rFonts w:ascii="Times New Roman" w:cs="Times New Roman" w:eastAsia="Times New Roman" w:hAnsi="Times New Roman"/>
          <w:b w:val="1"/>
          <w:vertAlign w:val="superscript"/>
        </w:rPr>
      </w:pPr>
      <w:r w:rsidDel="00000000" w:rsidR="00000000" w:rsidRPr="00000000">
        <w:rPr>
          <w:rFonts w:ascii="Times New Roman" w:cs="Times New Roman" w:eastAsia="Times New Roman" w:hAnsi="Times New Roman"/>
          <w:b w:val="1"/>
          <w:rtl w:val="0"/>
        </w:rPr>
        <w:t xml:space="preserve">Putra Agung Pratama</w:t>
      </w:r>
      <w:r w:rsidDel="00000000" w:rsidR="00000000" w:rsidRPr="00000000">
        <w:rPr>
          <w:rFonts w:ascii="Times New Roman" w:cs="Times New Roman" w:eastAsia="Times New Roman" w:hAnsi="Times New Roman"/>
          <w:b w:val="1"/>
          <w:vertAlign w:val="superscript"/>
          <w:rtl w:val="0"/>
        </w:rPr>
        <w:t xml:space="preserve">1</w:t>
      </w:r>
      <w:r w:rsidDel="00000000" w:rsidR="00000000" w:rsidRPr="00000000">
        <w:rPr>
          <w:rFonts w:ascii="Times New Roman" w:cs="Times New Roman" w:eastAsia="Times New Roman" w:hAnsi="Times New Roman"/>
          <w:b w:val="1"/>
          <w:rtl w:val="0"/>
        </w:rPr>
        <w:t xml:space="preserve">, Nurmiati</w:t>
      </w:r>
      <w:r w:rsidDel="00000000" w:rsidR="00000000" w:rsidRPr="00000000">
        <w:rPr>
          <w:rFonts w:ascii="Times New Roman" w:cs="Times New Roman" w:eastAsia="Times New Roman" w:hAnsi="Times New Roman"/>
          <w:b w:val="1"/>
          <w:vertAlign w:val="superscript"/>
          <w:rtl w:val="0"/>
        </w:rPr>
        <w:t xml:space="preserve">2*</w:t>
      </w:r>
      <w:r w:rsidDel="00000000" w:rsidR="00000000" w:rsidRPr="00000000">
        <w:rPr>
          <w:rFonts w:ascii="Times New Roman" w:cs="Times New Roman" w:eastAsia="Times New Roman" w:hAnsi="Times New Roman"/>
          <w:b w:val="1"/>
          <w:rtl w:val="0"/>
        </w:rPr>
        <w:t xml:space="preserve">, Wahyudi</w:t>
      </w:r>
      <w:r w:rsidDel="00000000" w:rsidR="00000000" w:rsidRPr="00000000">
        <w:rPr>
          <w:rFonts w:ascii="Times New Roman" w:cs="Times New Roman" w:eastAsia="Times New Roman" w:hAnsi="Times New Roman"/>
          <w:b w:val="1"/>
          <w:vertAlign w:val="superscript"/>
          <w:rtl w:val="0"/>
        </w:rPr>
        <w:t xml:space="preserve">3</w:t>
      </w:r>
      <w:r w:rsidDel="00000000" w:rsidR="00000000" w:rsidRPr="00000000">
        <w:rPr>
          <w:rFonts w:ascii="Times New Roman" w:cs="Times New Roman" w:eastAsia="Times New Roman" w:hAnsi="Times New Roman"/>
          <w:b w:val="1"/>
          <w:rtl w:val="0"/>
        </w:rPr>
        <w:t xml:space="preserve">, Akhmad jafar</w:t>
      </w:r>
      <w:r w:rsidDel="00000000" w:rsidR="00000000" w:rsidRPr="00000000">
        <w:rPr>
          <w:rFonts w:ascii="Times New Roman" w:cs="Times New Roman" w:eastAsia="Times New Roman" w:hAnsi="Times New Roman"/>
          <w:b w:val="1"/>
          <w:vertAlign w:val="superscript"/>
          <w:rtl w:val="0"/>
        </w:rPr>
        <w:t xml:space="preserve">4</w:t>
      </w:r>
      <w:r w:rsidDel="00000000" w:rsidR="00000000" w:rsidRPr="00000000">
        <w:rPr>
          <w:rFonts w:ascii="Times New Roman" w:cs="Times New Roman" w:eastAsia="Times New Roman" w:hAnsi="Times New Roman"/>
          <w:b w:val="1"/>
          <w:rtl w:val="0"/>
        </w:rPr>
        <w:t xml:space="preserve">, A. Syathir Sofyan</w:t>
      </w:r>
      <w:r w:rsidDel="00000000" w:rsidR="00000000" w:rsidRPr="00000000">
        <w:rPr>
          <w:rFonts w:ascii="Times New Roman" w:cs="Times New Roman" w:eastAsia="Times New Roman" w:hAnsi="Times New Roman"/>
          <w:b w:val="1"/>
          <w:vertAlign w:val="superscript"/>
          <w:rtl w:val="0"/>
        </w:rPr>
        <w:t xml:space="preserve">5</w:t>
      </w:r>
    </w:p>
    <w:p w:rsidR="00000000" w:rsidDel="00000000" w:rsidP="00000000" w:rsidRDefault="00000000" w:rsidRPr="00000000" w14:paraId="00000006">
      <w:pPr>
        <w:spacing w:after="0" w:line="240" w:lineRule="auto"/>
        <w:jc w:val="center"/>
        <w:rPr>
          <w:rFonts w:ascii="Times New Roman" w:cs="Times New Roman" w:eastAsia="Times New Roman" w:hAnsi="Times New Roman"/>
          <w:sz w:val="22"/>
          <w:szCs w:val="22"/>
          <w:vertAlign w:val="superscript"/>
        </w:rPr>
      </w:pPr>
      <w:r w:rsidDel="00000000" w:rsidR="00000000" w:rsidRPr="00000000">
        <w:rPr>
          <w:rtl w:val="0"/>
        </w:rPr>
      </w:r>
    </w:p>
    <w:p w:rsidR="00000000" w:rsidDel="00000000" w:rsidP="00000000" w:rsidRDefault="00000000" w:rsidRPr="00000000" w14:paraId="00000007">
      <w:pPr>
        <w:spacing w:after="0" w:line="240"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vertAlign w:val="superscript"/>
          <w:rtl w:val="0"/>
        </w:rPr>
        <w:t xml:space="preserve">1,2,3,4,5 </w:t>
      </w:r>
      <w:r w:rsidDel="00000000" w:rsidR="00000000" w:rsidRPr="00000000">
        <w:rPr>
          <w:rFonts w:ascii="Times New Roman" w:cs="Times New Roman" w:eastAsia="Times New Roman" w:hAnsi="Times New Roman"/>
          <w:sz w:val="22"/>
          <w:szCs w:val="22"/>
          <w:rtl w:val="0"/>
        </w:rPr>
        <w:t xml:space="preserve">Universitas Islam Negeri Alauddin Makassar, Indonesia</w:t>
      </w:r>
    </w:p>
    <w:p w:rsidR="00000000" w:rsidDel="00000000" w:rsidP="00000000" w:rsidRDefault="00000000" w:rsidRPr="00000000" w14:paraId="00000008">
      <w:pPr>
        <w:spacing w:after="0" w:line="240" w:lineRule="auto"/>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9">
      <w:pPr>
        <w:spacing w:after="0" w:line="240" w:lineRule="auto"/>
        <w:jc w:val="center"/>
        <w:rPr>
          <w:rFonts w:ascii="Times New Roman" w:cs="Times New Roman" w:eastAsia="Times New Roman" w:hAnsi="Times New Roman"/>
          <w:sz w:val="20"/>
          <w:szCs w:val="20"/>
        </w:rPr>
      </w:pPr>
      <w:r w:rsidDel="00000000" w:rsidR="00000000" w:rsidRPr="00000000">
        <w:rPr>
          <w:rtl w:val="0"/>
        </w:rPr>
      </w:r>
    </w:p>
    <w:tbl>
      <w:tblPr>
        <w:tblStyle w:val="Table1"/>
        <w:tblW w:w="98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05"/>
        <w:gridCol w:w="285"/>
        <w:gridCol w:w="6750"/>
        <w:tblGridChange w:id="0">
          <w:tblGrid>
            <w:gridCol w:w="2805"/>
            <w:gridCol w:w="285"/>
            <w:gridCol w:w="6750"/>
          </w:tblGrid>
        </w:tblGridChange>
      </w:tblGrid>
      <w:tr>
        <w:trPr>
          <w:cantSplit w:val="0"/>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0A">
            <w:pPr>
              <w:spacing w:after="0" w:line="240" w:lineRule="auto"/>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Article Information</w:t>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0B">
            <w:pPr>
              <w:spacing w:after="0" w:line="240" w:lineRule="auto"/>
              <w:jc w:val="center"/>
              <w:rPr>
                <w:rFonts w:ascii="Times New Roman" w:cs="Times New Roman" w:eastAsia="Times New Roman" w:hAnsi="Times New Roman"/>
                <w:i w:val="1"/>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0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ABSTRACT</w:t>
            </w:r>
            <w:r w:rsidDel="00000000" w:rsidR="00000000" w:rsidRPr="00000000">
              <w:rPr>
                <w:rtl w:val="0"/>
              </w:rPr>
            </w:r>
          </w:p>
        </w:tc>
      </w:tr>
      <w:tr>
        <w:trPr>
          <w:cantSplit w:val="0"/>
          <w:trHeight w:val="3885" w:hRule="atLeast"/>
          <w:tblHeader w:val="0"/>
        </w:trPr>
        <w:tc>
          <w:tcPr>
            <w:vMerge w:val="restart"/>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0D">
            <w:pPr>
              <w:spacing w:after="0" w:line="240" w:lineRule="auto"/>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0E">
            <w:pPr>
              <w:spacing w:after="0" w:line="240"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b w:val="1"/>
                <w:i w:val="1"/>
                <w:sz w:val="20"/>
                <w:szCs w:val="20"/>
                <w:rtl w:val="0"/>
              </w:rPr>
              <w:t xml:space="preserve">Article History</w:t>
            </w:r>
            <w:r w:rsidDel="00000000" w:rsidR="00000000" w:rsidRPr="00000000">
              <w:rPr>
                <w:rtl w:val="0"/>
              </w:rPr>
            </w:r>
          </w:p>
          <w:p w:rsidR="00000000" w:rsidDel="00000000" w:rsidP="00000000" w:rsidRDefault="00000000" w:rsidRPr="00000000" w14:paraId="0000000F">
            <w:pPr>
              <w:spacing w:after="0" w:line="240" w:lineRule="auto"/>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Received, September 24, 2025</w:t>
            </w:r>
          </w:p>
          <w:p w:rsidR="00000000" w:rsidDel="00000000" w:rsidP="00000000" w:rsidRDefault="00000000" w:rsidRPr="00000000" w14:paraId="00000010">
            <w:pPr>
              <w:spacing w:after="0" w:line="240" w:lineRule="auto"/>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Revised, October 8, 2025</w:t>
            </w:r>
          </w:p>
          <w:p w:rsidR="00000000" w:rsidDel="00000000" w:rsidP="00000000" w:rsidRDefault="00000000" w:rsidRPr="00000000" w14:paraId="00000011">
            <w:pPr>
              <w:spacing w:after="0" w:line="240" w:lineRule="auto"/>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Accepted, October 10, 2025</w:t>
            </w:r>
          </w:p>
          <w:p w:rsidR="00000000" w:rsidDel="00000000" w:rsidP="00000000" w:rsidRDefault="00000000" w:rsidRPr="00000000" w14:paraId="00000012">
            <w:pPr>
              <w:spacing w:after="0" w:line="240" w:lineRule="auto"/>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Published, October 11, 2025</w:t>
            </w:r>
          </w:p>
          <w:p w:rsidR="00000000" w:rsidDel="00000000" w:rsidP="00000000" w:rsidRDefault="00000000" w:rsidRPr="00000000" w14:paraId="00000013">
            <w:pPr>
              <w:spacing w:after="0" w:line="240" w:lineRule="auto"/>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_____________________</w:t>
            </w:r>
          </w:p>
          <w:p w:rsidR="00000000" w:rsidDel="00000000" w:rsidP="00000000" w:rsidRDefault="00000000" w:rsidRPr="00000000" w14:paraId="00000014">
            <w:pPr>
              <w:spacing w:after="0" w:line="240" w:lineRule="auto"/>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Corresponding Author:</w:t>
            </w:r>
          </w:p>
          <w:p w:rsidR="00000000" w:rsidDel="00000000" w:rsidP="00000000" w:rsidRDefault="00000000" w:rsidRPr="00000000" w14:paraId="00000015">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Nurmiati</w:t>
            </w:r>
            <w:r w:rsidDel="00000000" w:rsidR="00000000" w:rsidRPr="00000000">
              <w:rPr>
                <w:rFonts w:ascii="Times New Roman" w:cs="Times New Roman" w:eastAsia="Times New Roman" w:hAnsi="Times New Roman"/>
                <w:sz w:val="20"/>
                <w:szCs w:val="20"/>
                <w:rtl w:val="0"/>
              </w:rPr>
              <w:t xml:space="preserve">, Universitas Islam Negeri Alauddin Makassar, Indonesia.</w:t>
            </w:r>
          </w:p>
          <w:p w:rsidR="00000000" w:rsidDel="00000000" w:rsidP="00000000" w:rsidRDefault="00000000" w:rsidRPr="00000000" w14:paraId="00000016">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Email: </w:t>
            </w:r>
          </w:p>
          <w:p w:rsidR="00000000" w:rsidDel="00000000" w:rsidP="00000000" w:rsidRDefault="00000000" w:rsidRPr="00000000" w14:paraId="00000017">
            <w:pPr>
              <w:spacing w:after="0" w:line="240"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nurmiati@uin-alauddin.ac.id</w:t>
            </w: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8">
            <w:pPr>
              <w:spacing w:after="0" w:line="240" w:lineRule="auto"/>
              <w:jc w:val="both"/>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19">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study aims to determine the effect of HR competency and the work environment on employee performance, with work motivation as an intervening variable at J&amp;T Express Makassar. This is an associative study with a quantitative approach. The population in this study were employees working at J&amp;T Express Makassar. This study used a saturated sampling technique due to the small population size; therefore, the sample in this study used the entire population as respondents, totaling 130 people. The study used primary data through a questionnaire. The results indicate that HR competency and the work environment have a positive and significant influence on employee performance. Furthermore, work motivation has been shown to act as an intervening variable, strengthening the relationship between HR competency and the work environment on employee performance.</w:t>
            </w:r>
          </w:p>
          <w:p w:rsidR="00000000" w:rsidDel="00000000" w:rsidP="00000000" w:rsidRDefault="00000000" w:rsidRPr="00000000" w14:paraId="0000001A">
            <w:pPr>
              <w:spacing w:after="0" w:line="240" w:lineRule="auto"/>
              <w:jc w:val="both"/>
              <w:rPr>
                <w:rFonts w:ascii="Times New Roman" w:cs="Times New Roman" w:eastAsia="Times New Roman" w:hAnsi="Times New Roman"/>
              </w:rPr>
            </w:pPr>
            <w:r w:rsidDel="00000000" w:rsidR="00000000" w:rsidRPr="00000000">
              <w:rPr>
                <w:rtl w:val="0"/>
              </w:rPr>
            </w:r>
          </w:p>
        </w:tc>
      </w:tr>
      <w:tr>
        <w:trPr>
          <w:cantSplit w:val="0"/>
          <w:trHeight w:val="70" w:hRule="atLeast"/>
          <w:tblHeader w:val="0"/>
        </w:trPr>
        <w:tc>
          <w:tcPr>
            <w:vMerge w:val="continue"/>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1B">
            <w:pPr>
              <w:widowControl w:val="0"/>
              <w:spacing w:after="0" w:line="240" w:lineRule="auto"/>
              <w:rPr>
                <w:rFonts w:ascii="Times New Roman" w:cs="Times New Roman" w:eastAsia="Times New Roman" w:hAnsi="Times New Roman"/>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C">
            <w:pPr>
              <w:widowControl w:val="0"/>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1D">
            <w:pPr>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Keywords: </w:t>
            </w:r>
            <w:r w:rsidDel="00000000" w:rsidR="00000000" w:rsidRPr="00000000">
              <w:rPr>
                <w:rFonts w:ascii="Times New Roman" w:cs="Times New Roman" w:eastAsia="Times New Roman" w:hAnsi="Times New Roman"/>
                <w:rtl w:val="0"/>
              </w:rPr>
              <w:t xml:space="preserve">HR competency; work environment; employee performance; work motivation</w:t>
            </w:r>
            <w:r w:rsidDel="00000000" w:rsidR="00000000" w:rsidRPr="00000000">
              <w:rPr>
                <w:rtl w:val="0"/>
              </w:rPr>
            </w:r>
          </w:p>
          <w:p w:rsidR="00000000" w:rsidDel="00000000" w:rsidP="00000000" w:rsidRDefault="00000000" w:rsidRPr="00000000" w14:paraId="0000001E">
            <w:pPr>
              <w:spacing w:after="0" w:line="240" w:lineRule="auto"/>
              <w:jc w:val="both"/>
              <w:rPr>
                <w:rFonts w:ascii="Times New Roman" w:cs="Times New Roman" w:eastAsia="Times New Roman" w:hAnsi="Times New Roman"/>
                <w:sz w:val="22"/>
                <w:szCs w:val="22"/>
              </w:rPr>
            </w:pPr>
            <w:r w:rsidDel="00000000" w:rsidR="00000000" w:rsidRPr="00000000">
              <w:rPr>
                <w:rtl w:val="0"/>
              </w:rPr>
            </w:r>
          </w:p>
        </w:tc>
      </w:tr>
    </w:tbl>
    <w:p w:rsidR="00000000" w:rsidDel="00000000" w:rsidP="00000000" w:rsidRDefault="00000000" w:rsidRPr="00000000" w14:paraId="0000001F">
      <w:pPr>
        <w:spacing w:after="0" w:before="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spacing w:after="0" w:before="0" w:line="240" w:lineRule="auto"/>
        <w:ind w:left="720" w:hanging="360"/>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INTRODUCTION</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before="0" w:line="240" w:lineRule="auto"/>
        <w:ind w:left="90" w:firstLine="63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Human resources are certainly no less important than technological development. Nothing can be achieved without qualified human resources. As social beings, humans are as important as the presence of technology, which is needed in every aspect of life. According to Rahman (2020), human resources are an inseparable factor in an organization and are a determinant of company development. The development of the digital economy in the last decade has brought significant changes to global business patterns, including in Indonesia. The growth of information and communication technology has driven the emergence of various new business models, particularly in the e-commerce sector. This phenomenon has directly triggered a significant increase in demand for logistics and goods delivery services (ERIA, 2023). The logistics industry is now one of the fastest-growing sectors in Indonesia, playing a vital role in ensuring the smooth distribution of goods to various regions. Amidst this development,</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before="0" w:line="240" w:lineRule="auto"/>
        <w:ind w:left="90" w:firstLine="63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Employee performance is a key factor in determining the success of logistics companies. This industry relies heavily on speed, accuracy, and reliability of service (Zhenjing et al., 2022). Optimal performance will help ensure packages arrive on time, reduce distribution errors, and maintain customer satisfaction. Conversely, poor performance can lead to delays, customer complaints, and a diminished company image.</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before="0" w:line="240" w:lineRule="auto"/>
        <w:ind w:left="90" w:firstLine="63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Competence refers to the combination of knowledge, skills, and attitudes required to complete a job effectively (Damayanti et al., 2023). Previous research has shown that employees with high competence are better able to complete work quickly, accurately, and according to procedures (Wijayanti &amp; Sari, 2019).</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before="0" w:line="240" w:lineRule="auto"/>
        <w:ind w:left="90" w:firstLine="63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 conducive work environment, both physically and non-physically, can boost work enthusiasm, reduce stress, and increase employee engagement (Zhenjing et al., 2022). Luthans et al. (2006) emphasized that good working conditions have a positive impact on employee psychology, ultimately improving their performance. The work environment also plays a crucial role in influencing employee performance. Sedarmayanti &amp; Haryanto (2017) defines the work environment as the sum of the tools and materials encountered, the surrounding environment in which a person works, their work methods, and their work arrangements, both individually and as a group. A conducive work environment supports employees in carrying out their work, thereby improving employee performance.</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before="0" w:line="240" w:lineRule="auto"/>
        <w:ind w:left="90" w:firstLine="63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work environment also plays a crucial role in influencing employee performance. Sedarmayanti &amp; Haryanto (2017) defines the work environment as the sum of the tools and materials encountered, the surrounding environment in which a person works, their work methods, and their work arrangements, both individually and as a group. A conducive work environment supports employees in carrying out their work, thereby improving employee performance. The work environment can be divided into two types: physical and non-physical. The physical work environment includes office layout, lighting, air circulation, noise, and work facilities. Meanwhile, the non-physical work environment includes relationships between employees, relationships between employees and superiors, and organizational culture. Both types of work environments have a significant impact on employee performance.</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before="0" w:line="240" w:lineRule="auto"/>
        <w:ind w:left="90" w:firstLine="63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Competence and the work environment do not always have a direct impact on performance. In many cases, work motivation acts as an intervening variable that bridges this relationship (Syauqi et al., 2024). Work motivation is an internal drive that encourages individuals to exert maximum effort to achieve organizational goals. The Job Demands–Resources theory (Bakker &amp; Demerouti, 2007) explains that resources such as high competence and a positive work environment can increase motivation, which in turn improves performance.</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before="0" w:line="240" w:lineRule="auto"/>
        <w:ind w:left="90" w:firstLine="63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Field research shows that logistics companies in Indonesia, including J&amp;T Express, face various challenges in maintaining employee performance. Several reports indicate high turnover rates, excessive workloads, and complaints related to the work environment (Atlantis Press, 2025). This situation has the potential to reduce work motivation, which then negatively impacts operational performance.</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before="0" w:line="240" w:lineRule="auto"/>
        <w:ind w:left="90" w:firstLine="63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Several previous studies generally only examined the effect of competence or the work environment on performance separately (Damayanti et al., 2023) or used other mediating variables, such as job satisfaction and organizational commitment (Herwina, 2015). There is still a paucity of research that simultaneously examines the influence of competency and work environment on performance, with work motivation as an intervening variable, particularly in the logistics sector in Indonesia. This gap drives the need for further research. Examining the influence of competency and work environment on performance, with work motivation as an intervening variable, at J&amp;T Express Makassar is crucial, given Makassar's strategic position as a logistics hub in Eastern Indonesia and the high intensity of goods distribution in this city (ERIA, 2023).</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before="0" w:line="240" w:lineRule="auto"/>
        <w:ind w:left="90" w:firstLine="63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Robbins and Judge (2017) define motivation as a process that explains the intensity, direction, and persistence of effort to achieve a goal. High work motivation can encourage employees to work harder, be more productive, and be more responsible in their assigned tasks. Motivation is a desire within a person that causes them to take action to achieve a goal (Gomes, 2010). According to Fauzan and Sumiyati (2015), motivation has a positive and significant influence on performance. This study also shows that motivation significantly influences employee performance. This means that, both directly and through mediation, motivation and competence significantly influence performance. Furthermore, motivation acts as a mediator in the relationship between competence and performance.</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before="0" w:line="240" w:lineRule="auto"/>
        <w:ind w:left="90" w:firstLine="63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J&amp;T Express Makassar demonstrated remarkable resilience during the COVID-19 pandemic. While many business sectors experienced setbacks, the company experienced significant growth due to the surge in demand for delivery services due to social restrictions and the boom in online shopping. Rapid adaptation was evident in the implementation of strict health protocols, the development of no-contact delivery services, and increased capacity to accommodate the sharp surge in shipping volume. Beyond simply surviving, J&amp;T Express demonstrated its responsive innovation capabilities by launching new services that addressed specific pandemic needs, such as priority medical supplies and collaboration in the distribution of social aid. The company also successfully managed internal health and safety challenges with a comprehensive system.</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before="0" w:line="240" w:lineRule="auto"/>
        <w:ind w:left="90" w:firstLine="63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PT. Global Jet Express is a service company founded by former OPPO Indonesia CEO Mr. Jet Lee on August 20, 2015, and headquartered in Pluit, North Jakarta. During the company's initial founding, all directors and staff members attended. The company's headquarters decor also aligns with its corporate colors: red and white, signifying participation and commitment to providing services to the Indonesian people. The logo, with the letter J, stands for Jet or fast, and the letter T, for technology. These letters represent speed supported by technology. Accessibility for delivery and ease of access in the e-commerce sector are crucial for online businesses offering delivery services. In general, this company is involved in the expedition sector. </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before="0" w:line="240" w:lineRule="auto"/>
        <w:ind w:left="90" w:firstLine="63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 2018, J&amp;T Express established automated sorting warehouses in Surabaya and Semarang. The company provides convenient, fast, and reliable package delivery services to Indonesians. Although still a relatively new player in the service sector, specifically the express delivery sector, the company is optimistic about becoming the leading express delivery company and the primary choice for Indonesians. This is achieved by leveraging existing technology and information, prioritizing service as a priority, as well as maintaining affordability and ensuring the highest quality.</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before="0" w:line="240" w:lineRule="auto"/>
        <w:ind w:left="90" w:firstLine="63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J&amp;T Express is the first courier company in Indonesia to operate 365 days a week, offering a variety of services including Express, Super, Economy, and Jemari. The company focuses on online businesses, in line with its tagline, "Express Your Online Business." This has earned it the Top Brand Award. J&amp;T Express currently operates 100 package distribution centers in Indonesia, with 4,000 operational points, approximately 30,000 trained personnel, and thousands of delivery vehicles serving intercity, provincial, and inter-island destinations. Besides Indonesia, J&amp;T Express has expanded to four other Southeast Asian countries: the Philippines, Singapore, Thailand, and Cambodia.</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before="0" w:line="240" w:lineRule="auto"/>
        <w:ind w:left="90" w:firstLine="63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Based on initial observations conducted in March, several issues related to employee performance were identified, such as late deliveries, inaccurate package data collection, and low initiative in resolving issues in the field. These issues are suspected to be related to uneven human resource competency. Some employees still lack adequate technical and administrative skills. This is evident in errors in shipping data input, a lack of understanding of operational systems, and ineffective communication between departments. In addition to human resource competency, declining employee performance is also caused by the work environment, including difficulties in delivering goods to customers, inadequate access to equipment and work facilities, such as vehicles owned by other employees, and high work pressure, especially during peak hours. Furthermore, the operational administration staff's workplace is hot, poorly organized, and noisy due to the open workspace. These factors have the potential to indirectly impact employee morale and productivity.</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before="0" w:line="240" w:lineRule="auto"/>
        <w:ind w:left="90" w:firstLine="63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before="0" w:line="240" w:lineRule="auto"/>
        <w:ind w:left="90" w:firstLine="630"/>
        <w:jc w:val="both"/>
        <w:rPr>
          <w:rFonts w:ascii="Times New Roman" w:cs="Times New Roman" w:eastAsia="Times New Roman" w:hAnsi="Times New Roman"/>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476250</wp:posOffset>
            </wp:positionH>
            <wp:positionV relativeFrom="paragraph">
              <wp:posOffset>114300</wp:posOffset>
            </wp:positionV>
            <wp:extent cx="4219575" cy="2162175"/>
            <wp:effectExtent b="0" l="0" r="0" t="0"/>
            <wp:wrapTopAndBottom distB="114300" distT="114300"/>
            <wp:docPr id="3"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219575" cy="2162175"/>
                    </a:xfrm>
                    <a:prstGeom prst="rect"/>
                    <a:ln/>
                  </pic:spPr>
                </pic:pic>
              </a:graphicData>
            </a:graphic>
          </wp:anchor>
        </w:drawing>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before="0" w:line="240" w:lineRule="auto"/>
        <w:jc w:val="center"/>
        <w:rPr>
          <w:rFonts w:ascii="Times New Roman" w:cs="Times New Roman" w:eastAsia="Times New Roman" w:hAnsi="Times New Roman"/>
          <w:i w:val="1"/>
          <w:color w:val="44546a"/>
        </w:rPr>
      </w:pPr>
      <w:bookmarkStart w:colFirst="0" w:colLast="0" w:name="_wdpmmmipvu0f" w:id="0"/>
      <w:bookmarkEnd w:id="0"/>
      <w:r w:rsidDel="00000000" w:rsidR="00000000" w:rsidRPr="00000000">
        <w:rPr>
          <w:rFonts w:ascii="Times New Roman" w:cs="Times New Roman" w:eastAsia="Times New Roman" w:hAnsi="Times New Roman"/>
          <w:color w:val="000000"/>
          <w:rtl w:val="0"/>
        </w:rPr>
        <w:t xml:space="preserve">Conceptual framework</w:t>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before="0"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3">
      <w:pPr>
        <w:numPr>
          <w:ilvl w:val="0"/>
          <w:numId w:val="1"/>
        </w:numPr>
        <w:pBdr>
          <w:top w:space="0" w:sz="0" w:val="nil"/>
          <w:left w:space="0" w:sz="0" w:val="nil"/>
          <w:bottom w:space="0" w:sz="0" w:val="nil"/>
          <w:right w:space="0" w:sz="0" w:val="nil"/>
          <w:between w:space="0" w:sz="0" w:val="nil"/>
        </w:pBdr>
        <w:spacing w:after="0" w:before="0" w:line="240" w:lineRule="auto"/>
        <w:ind w:left="720" w:hanging="360"/>
        <w:jc w:val="both"/>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LITERATURE</w:t>
      </w:r>
      <w:r w:rsidDel="00000000" w:rsidR="00000000" w:rsidRPr="00000000">
        <w:rPr>
          <w:rFonts w:ascii="Times New Roman" w:cs="Times New Roman" w:eastAsia="Times New Roman" w:hAnsi="Times New Roman"/>
          <w:b w:val="1"/>
          <w:color w:val="000000"/>
          <w:rtl w:val="0"/>
        </w:rPr>
        <w:t xml:space="preserve"> REVIEW</w:t>
      </w:r>
    </w:p>
    <w:p w:rsidR="00000000" w:rsidDel="00000000" w:rsidP="00000000" w:rsidRDefault="00000000" w:rsidRPr="00000000" w14:paraId="00000034">
      <w:pPr>
        <w:spacing w:after="0" w:before="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Frederick Herzberg's Two-Factor Theory</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before="0" w:line="240" w:lineRule="auto"/>
        <w:ind w:left="0" w:firstLine="63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Hygiene Theory of Motivation, or Two-Factor Theory, is the work of Frederick Herzberg, an American industrial psychologist, from 1959. Herzberg's theory identifies two factors that influence employee performance: hygiene factors and motivational factors. Hygiene factors include salary, working conditions, company policies, and even relationships with coworkers. Hygiene factors do influence job dissatisfaction levels if they are inadequate; however, they are not directly related to job satisfaction. Conversely, motivational factors such as recognition, responsibility, and achievement are sufficient to increase employee job satisfaction and performance if they are met.</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before="0" w:line="240" w:lineRule="auto"/>
        <w:ind w:left="0" w:firstLine="63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According to Herzberg's Theory, the aspects of job satisfaction mentioned above can be categorized into two groups of factors: motivational factors, which originate from within the employee. This factor represents a series of conditions within the employee in the workplace. The level of motivational strength can be seen from the level of work performance. If this condition is absent, it does not indicate a high level of satisfaction. The second dissatisfaction factor (Hygiene) is a factor originating from outside the employee, namely influences from outside the work context that cause dissatisfaction in workers when they are in undesirable circumstances (Hasibuan, 2020). If this condition is present, then the employee is not motivated at all. Unsatisfactory conditions require minimal improvement to the level of no dissatisfaction.</w:t>
      </w:r>
    </w:p>
    <w:p w:rsidR="00000000" w:rsidDel="00000000" w:rsidP="00000000" w:rsidRDefault="00000000" w:rsidRPr="00000000" w14:paraId="00000037">
      <w:pPr>
        <w:spacing w:after="0" w:before="0" w:line="240" w:lineRule="auto"/>
        <w:jc w:val="both"/>
        <w:rPr>
          <w:rFonts w:ascii="Times New Roman" w:cs="Times New Roman" w:eastAsia="Times New Roman" w:hAnsi="Times New Roman"/>
          <w:b w:val="1"/>
        </w:rPr>
      </w:pPr>
      <w:bookmarkStart w:colFirst="0" w:colLast="0" w:name="_rot2fs42yvg9" w:id="1"/>
      <w:bookmarkEnd w:id="1"/>
      <w:r w:rsidDel="00000000" w:rsidR="00000000" w:rsidRPr="00000000">
        <w:rPr>
          <w:rtl w:val="0"/>
        </w:rPr>
      </w:r>
    </w:p>
    <w:p w:rsidR="00000000" w:rsidDel="00000000" w:rsidP="00000000" w:rsidRDefault="00000000" w:rsidRPr="00000000" w14:paraId="00000038">
      <w:pPr>
        <w:spacing w:after="0" w:before="0" w:line="240" w:lineRule="auto"/>
        <w:jc w:val="both"/>
        <w:rPr>
          <w:rFonts w:ascii="Times New Roman" w:cs="Times New Roman" w:eastAsia="Times New Roman" w:hAnsi="Times New Roman"/>
          <w:b w:val="1"/>
        </w:rPr>
      </w:pPr>
      <w:bookmarkStart w:colFirst="0" w:colLast="0" w:name="_61qk7m0xvis" w:id="2"/>
      <w:bookmarkEnd w:id="2"/>
      <w:r w:rsidDel="00000000" w:rsidR="00000000" w:rsidRPr="00000000">
        <w:rPr>
          <w:rFonts w:ascii="Times New Roman" w:cs="Times New Roman" w:eastAsia="Times New Roman" w:hAnsi="Times New Roman"/>
          <w:b w:val="1"/>
          <w:rtl w:val="0"/>
        </w:rPr>
        <w:t xml:space="preserve">Employee Performance</w:t>
      </w:r>
    </w:p>
    <w:p w:rsidR="00000000" w:rsidDel="00000000" w:rsidP="00000000" w:rsidRDefault="00000000" w:rsidRPr="00000000" w14:paraId="00000039">
      <w:pPr>
        <w:spacing w:after="0" w:before="0" w:line="240" w:lineRule="auto"/>
        <w:ind w:firstLine="72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The definition of employee performance indicates that individual skills and abilities cannot be evaluated directly. Measurement is necessary, involving the assessment of employee work results in terms of quality and quantity, according to job specifications established by the organization. Performance assessments should be conducted as objectively as possible to provide useful information to managers or leaders regarding employee needs, promotion implementation, and observation of employee behavior. According to Busro (2020), performance is the work results successfully demonstrated by employees through their efforts in fulfilling their duties and responsibilities. Furthermore, employee performance reflects the extent of an employee's contribution to the company or organization. Employee performance assessments require performance standards, which can be used as a measure to determine whether performance is good or not</w:t>
      </w:r>
      <w:r w:rsidDel="00000000" w:rsidR="00000000" w:rsidRPr="00000000">
        <w:rPr>
          <w:rFonts w:ascii="Times New Roman" w:cs="Times New Roman" w:eastAsia="Times New Roman" w:hAnsi="Times New Roman"/>
          <w:b w:val="1"/>
          <w:rtl w:val="0"/>
        </w:rPr>
        <w:t xml:space="preserve">.</w:t>
      </w:r>
    </w:p>
    <w:p w:rsidR="00000000" w:rsidDel="00000000" w:rsidP="00000000" w:rsidRDefault="00000000" w:rsidRPr="00000000" w14:paraId="0000003A">
      <w:pPr>
        <w:spacing w:after="0" w:before="0"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B">
      <w:pPr>
        <w:spacing w:after="0" w:before="0"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C">
      <w:pPr>
        <w:spacing w:after="0" w:before="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Human Resource Competence</w:t>
      </w:r>
    </w:p>
    <w:p w:rsidR="00000000" w:rsidDel="00000000" w:rsidP="00000000" w:rsidRDefault="00000000" w:rsidRPr="00000000" w14:paraId="0000003D">
      <w:pPr>
        <w:spacing w:after="0" w:before="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According to Yendrawati (2013), human resource competence is the ability of individuals within an organization (institution) or system to carry out their functions or authorities in order to achieve goals effectively and efficiently. According to Edison et al. (2016), competence is a person's ability to perform a job well, based on aspects related to knowledge, skills, and attitudes. According to Wirawan (2015), human resource competency reflects the characteristics of knowledge, skills, behavior and experience that a person has to carry out a particular job or role effectively</w:t>
      </w: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E">
      <w:pPr>
        <w:spacing w:after="0" w:before="0" w:line="240" w:lineRule="auto"/>
        <w:jc w:val="both"/>
        <w:rPr>
          <w:rFonts w:ascii="Times New Roman" w:cs="Times New Roman" w:eastAsia="Times New Roman" w:hAnsi="Times New Roman"/>
          <w:b w:val="1"/>
        </w:rPr>
      </w:pPr>
      <w:bookmarkStart w:colFirst="0" w:colLast="0" w:name="_v5crtnorttmc" w:id="3"/>
      <w:bookmarkEnd w:id="3"/>
      <w:r w:rsidDel="00000000" w:rsidR="00000000" w:rsidRPr="00000000">
        <w:rPr>
          <w:rtl w:val="0"/>
        </w:rPr>
      </w:r>
    </w:p>
    <w:p w:rsidR="00000000" w:rsidDel="00000000" w:rsidP="00000000" w:rsidRDefault="00000000" w:rsidRPr="00000000" w14:paraId="0000003F">
      <w:pPr>
        <w:spacing w:after="0" w:before="0" w:line="240" w:lineRule="auto"/>
        <w:jc w:val="both"/>
        <w:rPr>
          <w:rFonts w:ascii="Times New Roman" w:cs="Times New Roman" w:eastAsia="Times New Roman" w:hAnsi="Times New Roman"/>
          <w:b w:val="1"/>
        </w:rPr>
      </w:pPr>
      <w:bookmarkStart w:colFirst="0" w:colLast="0" w:name="_thya4ml97uas" w:id="4"/>
      <w:bookmarkEnd w:id="4"/>
      <w:r w:rsidDel="00000000" w:rsidR="00000000" w:rsidRPr="00000000">
        <w:rPr>
          <w:rFonts w:ascii="Times New Roman" w:cs="Times New Roman" w:eastAsia="Times New Roman" w:hAnsi="Times New Roman"/>
          <w:b w:val="1"/>
          <w:rtl w:val="0"/>
        </w:rPr>
        <w:t xml:space="preserve">Work Environment</w:t>
      </w:r>
    </w:p>
    <w:p w:rsidR="00000000" w:rsidDel="00000000" w:rsidP="00000000" w:rsidRDefault="00000000" w:rsidRPr="00000000" w14:paraId="00000040">
      <w:pPr>
        <w:spacing w:after="0" w:before="0" w:line="240" w:lineRule="auto"/>
        <w:ind w:firstLine="72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The work environment is the working conditions that provide a comfortable working atmosphere and situation for employees to achieve the company's desired goals (Arta, 2015). The relationship between the work environment and employee performance, as researched by Siregar (2015), demonstrates that the work environment significantly influences employee performance. Yusuf (2022) defines the work environment as a natural environment that influences employees in carrying out their work activities. The work environment can influence task execution; if it is not supportive, work can take longer and result in delays to established deadlines. The work environment also influences the surrounding conditions; for example, if the environment is dirty, employees tend to feel less comfortable when carrying out their duties</w:t>
      </w:r>
      <w:r w:rsidDel="00000000" w:rsidR="00000000" w:rsidRPr="00000000">
        <w:rPr>
          <w:rFonts w:ascii="Times New Roman" w:cs="Times New Roman" w:eastAsia="Times New Roman" w:hAnsi="Times New Roman"/>
          <w:b w:val="1"/>
          <w:rtl w:val="0"/>
        </w:rPr>
        <w:t xml:space="preserve">.</w:t>
      </w:r>
    </w:p>
    <w:p w:rsidR="00000000" w:rsidDel="00000000" w:rsidP="00000000" w:rsidRDefault="00000000" w:rsidRPr="00000000" w14:paraId="00000041">
      <w:pPr>
        <w:spacing w:after="0" w:before="0"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2">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Work Motivation</w:t>
      </w:r>
      <w:r w:rsidDel="00000000" w:rsidR="00000000" w:rsidRPr="00000000">
        <w:rPr>
          <w:rtl w:val="0"/>
        </w:rPr>
      </w:r>
    </w:p>
    <w:p w:rsidR="00000000" w:rsidDel="00000000" w:rsidP="00000000" w:rsidRDefault="00000000" w:rsidRPr="00000000" w14:paraId="00000043">
      <w:pPr>
        <w:spacing w:after="0" w:before="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Work motivation is the drive or stimulus that drives individuals to perform specific work or tasks with enthusiasm and commitment. This motivation can come from various sources, both internal and external, and plays a significant role in determining a person's level of productivity, job satisfaction, and performance in the workplace. According to Samsudin, (2015), "motivation is the process of influencing or encouraging from outside a person or a work group so that they are willing to carry out something that has been determined." According to (Sunyoto, 2015), "work motivation is a condition that encourages an individual's desire to carry out certain activities to achieve their desires.”.</w:t>
      </w:r>
    </w:p>
    <w:p w:rsidR="00000000" w:rsidDel="00000000" w:rsidP="00000000" w:rsidRDefault="00000000" w:rsidRPr="00000000" w14:paraId="00000044">
      <w:pPr>
        <w:spacing w:after="0" w:before="0"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5">
      <w:pPr>
        <w:numPr>
          <w:ilvl w:val="0"/>
          <w:numId w:val="1"/>
        </w:numPr>
        <w:spacing w:after="0" w:before="0" w:line="240" w:lineRule="auto"/>
        <w:ind w:left="720" w:hanging="360"/>
        <w:jc w:val="both"/>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METHODOLOGY</w:t>
      </w:r>
    </w:p>
    <w:p w:rsidR="00000000" w:rsidDel="00000000" w:rsidP="00000000" w:rsidRDefault="00000000" w:rsidRPr="00000000" w14:paraId="00000046">
      <w:pPr>
        <w:spacing w:after="0" w:before="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approach used in this study is quantitative research. The object of this study is J&amp;T Express in Makassar. The population in this study is all 130 employees at J&amp;T Express Makassar. The sampling technique used in this study is "saturated sampling," a sampling technique in which all members of the population are sampled (Sugiyono, 2013). Thus, the sample size is 130 employees. In this study, the primary data collection method used is a questionnaire. The data analysis method used in this study is Smart PLS analysis. </w:t>
      </w:r>
    </w:p>
    <w:p w:rsidR="00000000" w:rsidDel="00000000" w:rsidP="00000000" w:rsidRDefault="00000000" w:rsidRPr="00000000" w14:paraId="00000047">
      <w:pPr>
        <w:spacing w:after="0" w:before="0"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8">
      <w:pPr>
        <w:numPr>
          <w:ilvl w:val="0"/>
          <w:numId w:val="1"/>
        </w:numPr>
        <w:spacing w:after="0" w:before="0" w:line="240" w:lineRule="auto"/>
        <w:ind w:left="720" w:hanging="360"/>
        <w:jc w:val="both"/>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RESULT </w:t>
      </w:r>
    </w:p>
    <w:p w:rsidR="00000000" w:rsidDel="00000000" w:rsidP="00000000" w:rsidRDefault="00000000" w:rsidRPr="00000000" w14:paraId="00000049">
      <w:pPr>
        <w:spacing w:after="0" w:before="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analysis technique in this study uses the SmartPLS application which is used to assess the outer model, which is a test of the measurements of each latent variable or measurement of indicators of each variable which includes:</w:t>
      </w:r>
    </w:p>
    <w:p w:rsidR="00000000" w:rsidDel="00000000" w:rsidP="00000000" w:rsidRDefault="00000000" w:rsidRPr="00000000" w14:paraId="0000004A">
      <w:pPr>
        <w:spacing w:after="0" w:before="0" w:line="240" w:lineRule="auto"/>
        <w:jc w:val="both"/>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04B">
      <w:pPr>
        <w:spacing w:after="0" w:before="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i w:val="1"/>
          <w:rtl w:val="0"/>
        </w:rPr>
        <w:t xml:space="preserve">Convergent Validity</w:t>
      </w:r>
      <w:r w:rsidDel="00000000" w:rsidR="00000000" w:rsidRPr="00000000">
        <w:rPr>
          <w:rtl w:val="0"/>
        </w:rPr>
      </w:r>
    </w:p>
    <w:p w:rsidR="00000000" w:rsidDel="00000000" w:rsidP="00000000" w:rsidRDefault="00000000" w:rsidRPr="00000000" w14:paraId="0000004C">
      <w:pPr>
        <w:spacing w:after="0" w:before="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evaluating the outer model, we begin by examining the convergent validity results through factor loadings. An individual's reflexivity measure is considered high if it correlates &gt;0.7 with the construct being measured. According to Chin (1998), in Raprayogha et al. (2020), an outer loading value between 0.5 and 0.6 is considered sufficient to meet the requirements for convergent validity.</w:t>
      </w:r>
    </w:p>
    <w:p w:rsidR="00000000" w:rsidDel="00000000" w:rsidP="00000000" w:rsidRDefault="00000000" w:rsidRPr="00000000" w14:paraId="0000004D">
      <w:pPr>
        <w:spacing w:after="0" w:before="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Therefore, for the initial research phase, according to Ghozali, a measurement scale of 0.50 to 0.60 is considered adequate. Therefore, the loading factor limit used in this study was 0.60. The initial data analysis eliminated indicators with loading factors below 0.60. The researchers then modified the model by re-executing it. The results of data processing using SmartPLS are as follows:</w: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0" w:before="0" w:line="240" w:lineRule="auto"/>
        <w:jc w:val="center"/>
        <w:rPr>
          <w:rFonts w:ascii="Times New Roman" w:cs="Times New Roman" w:eastAsia="Times New Roman" w:hAnsi="Times New Roman"/>
          <w:color w:val="000000"/>
        </w:rPr>
      </w:pPr>
      <w:bookmarkStart w:colFirst="0" w:colLast="0" w:name="_rt4i0kb3gqyi" w:id="5"/>
      <w:bookmarkEnd w:id="5"/>
      <w:r w:rsidDel="00000000" w:rsidR="00000000" w:rsidRPr="00000000">
        <w:rPr>
          <w:rFonts w:ascii="Times New Roman" w:cs="Times New Roman" w:eastAsia="Times New Roman" w:hAnsi="Times New Roman"/>
          <w:color w:val="000000"/>
          <w:rtl w:val="0"/>
        </w:rPr>
        <w:t xml:space="preserve">Table</w:t>
        <w:br w:type="textWrapping"/>
      </w:r>
      <w:r w:rsidDel="00000000" w:rsidR="00000000" w:rsidRPr="00000000">
        <w:rPr>
          <w:rFonts w:ascii="Times New Roman" w:cs="Times New Roman" w:eastAsia="Times New Roman" w:hAnsi="Times New Roman"/>
          <w:i w:val="1"/>
          <w:color w:val="000000"/>
          <w:rtl w:val="0"/>
        </w:rPr>
        <w:t xml:space="preserve">Outer Loading (</w:t>
      </w:r>
      <w:r w:rsidDel="00000000" w:rsidR="00000000" w:rsidRPr="00000000">
        <w:rPr>
          <w:rFonts w:ascii="Times New Roman" w:cs="Times New Roman" w:eastAsia="Times New Roman" w:hAnsi="Times New Roman"/>
          <w:i w:val="1"/>
          <w:rtl w:val="0"/>
        </w:rPr>
        <w:t xml:space="preserve">Measurement</w:t>
      </w:r>
      <w:r w:rsidDel="00000000" w:rsidR="00000000" w:rsidRPr="00000000">
        <w:rPr>
          <w:rFonts w:ascii="Times New Roman" w:cs="Times New Roman" w:eastAsia="Times New Roman" w:hAnsi="Times New Roman"/>
          <w:i w:val="1"/>
          <w:color w:val="000000"/>
          <w:rtl w:val="0"/>
        </w:rPr>
        <w:t xml:space="preserve"> Model)</w:t>
      </w:r>
      <w:r w:rsidDel="00000000" w:rsidR="00000000" w:rsidRPr="00000000">
        <w:rPr>
          <w:rtl w:val="0"/>
        </w:rPr>
      </w:r>
    </w:p>
    <w:tbl>
      <w:tblPr>
        <w:tblStyle w:val="Table2"/>
        <w:tblpPr w:leftFromText="180" w:rightFromText="180" w:topFromText="0" w:bottomFromText="0" w:vertAnchor="text" w:horzAnchor="text" w:tblpX="0" w:tblpY="196"/>
        <w:tblW w:w="8500.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70"/>
        <w:gridCol w:w="1602"/>
        <w:gridCol w:w="1559"/>
        <w:gridCol w:w="1701"/>
        <w:gridCol w:w="1417"/>
        <w:gridCol w:w="851"/>
        <w:tblGridChange w:id="0">
          <w:tblGrid>
            <w:gridCol w:w="1370"/>
            <w:gridCol w:w="1602"/>
            <w:gridCol w:w="1559"/>
            <w:gridCol w:w="1701"/>
            <w:gridCol w:w="1417"/>
            <w:gridCol w:w="851"/>
          </w:tblGrid>
        </w:tblGridChange>
      </w:tblGrid>
      <w:tr>
        <w:trPr>
          <w:cantSplit w:val="0"/>
          <w:trHeight w:val="841" w:hRule="atLeast"/>
          <w:tblHeader w:val="0"/>
        </w:trPr>
        <w:tc>
          <w:tcPr>
            <w:tcBorders>
              <w:left w:color="000000" w:space="0" w:sz="0" w:val="nil"/>
              <w:right w:color="000000" w:space="0" w:sz="0" w:val="nil"/>
            </w:tcBorders>
            <w:shd w:fill="00b050" w:val="clear"/>
          </w:tcPr>
          <w:p w:rsidR="00000000" w:rsidDel="00000000" w:rsidP="00000000" w:rsidRDefault="00000000" w:rsidRPr="00000000" w14:paraId="0000004F">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tl w:val="0"/>
              </w:rPr>
            </w:r>
          </w:p>
        </w:tc>
        <w:tc>
          <w:tcPr>
            <w:tcBorders>
              <w:left w:color="000000" w:space="0" w:sz="0" w:val="nil"/>
              <w:right w:color="000000" w:space="0" w:sz="0" w:val="nil"/>
            </w:tcBorders>
            <w:shd w:fill="00b050" w:val="clear"/>
          </w:tcPr>
          <w:p w:rsidR="00000000" w:rsidDel="00000000" w:rsidP="00000000" w:rsidRDefault="00000000" w:rsidRPr="00000000" w14:paraId="00000050">
            <w:pPr>
              <w:widowControl w:val="0"/>
              <w:spacing w:after="0" w:before="0" w:line="240" w:lineRule="auto"/>
              <w:ind w:left="200" w:right="80" w:hanging="226"/>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HRM competence</w:t>
            </w:r>
          </w:p>
        </w:tc>
        <w:tc>
          <w:tcPr>
            <w:tcBorders>
              <w:left w:color="000000" w:space="0" w:sz="0" w:val="nil"/>
              <w:right w:color="000000" w:space="0" w:sz="0" w:val="nil"/>
            </w:tcBorders>
            <w:shd w:fill="00b050" w:val="clear"/>
          </w:tcPr>
          <w:p w:rsidR="00000000" w:rsidDel="00000000" w:rsidP="00000000" w:rsidRDefault="00000000" w:rsidRPr="00000000" w14:paraId="00000051">
            <w:pPr>
              <w:widowControl w:val="0"/>
              <w:spacing w:after="0" w:before="0" w:line="240" w:lineRule="auto"/>
              <w:ind w:left="100" w:right="96"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Work environment</w:t>
            </w:r>
          </w:p>
        </w:tc>
        <w:tc>
          <w:tcPr>
            <w:tcBorders>
              <w:left w:color="000000" w:space="0" w:sz="0" w:val="nil"/>
              <w:right w:color="000000" w:space="0" w:sz="0" w:val="nil"/>
            </w:tcBorders>
            <w:shd w:fill="00b050" w:val="clear"/>
          </w:tcPr>
          <w:p w:rsidR="00000000" w:rsidDel="00000000" w:rsidP="00000000" w:rsidRDefault="00000000" w:rsidRPr="00000000" w14:paraId="00000052">
            <w:pPr>
              <w:widowControl w:val="0"/>
              <w:spacing w:after="0" w:before="0" w:line="240" w:lineRule="auto"/>
              <w:ind w:left="321" w:right="81" w:hanging="214"/>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Employee performance</w:t>
            </w:r>
          </w:p>
        </w:tc>
        <w:tc>
          <w:tcPr>
            <w:tcBorders>
              <w:left w:color="000000" w:space="0" w:sz="0" w:val="nil"/>
              <w:right w:color="000000" w:space="0" w:sz="0" w:val="nil"/>
            </w:tcBorders>
            <w:shd w:fill="00b050" w:val="clear"/>
          </w:tcPr>
          <w:p w:rsidR="00000000" w:rsidDel="00000000" w:rsidP="00000000" w:rsidRDefault="00000000" w:rsidRPr="00000000" w14:paraId="00000053">
            <w:pPr>
              <w:widowControl w:val="0"/>
              <w:spacing w:after="0" w:before="0" w:line="240" w:lineRule="auto"/>
              <w:ind w:left="104" w:right="96" w:hanging="3.000000000000007"/>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Work motivation</w:t>
            </w:r>
          </w:p>
        </w:tc>
        <w:tc>
          <w:tcPr>
            <w:tcBorders>
              <w:left w:color="000000" w:space="0" w:sz="0" w:val="nil"/>
              <w:right w:color="000000" w:space="0" w:sz="0" w:val="nil"/>
            </w:tcBorders>
            <w:shd w:fill="00b050" w:val="clear"/>
          </w:tcPr>
          <w:p w:rsidR="00000000" w:rsidDel="00000000" w:rsidP="00000000" w:rsidRDefault="00000000" w:rsidRPr="00000000" w14:paraId="00000054">
            <w:pPr>
              <w:widowControl w:val="0"/>
              <w:spacing w:after="0" w:before="0" w:line="240" w:lineRule="auto"/>
              <w:jc w:val="both"/>
              <w:rPr>
                <w:rFonts w:ascii="Times New Roman" w:cs="Times New Roman" w:eastAsia="Times New Roman" w:hAnsi="Times New Roman"/>
                <w:b w:val="1"/>
                <w:i w:val="1"/>
                <w:sz w:val="20"/>
                <w:szCs w:val="20"/>
              </w:rPr>
            </w:pPr>
            <w:r w:rsidDel="00000000" w:rsidR="00000000" w:rsidRPr="00000000">
              <w:rPr>
                <w:rtl w:val="0"/>
              </w:rPr>
            </w:r>
          </w:p>
          <w:p w:rsidR="00000000" w:rsidDel="00000000" w:rsidP="00000000" w:rsidRDefault="00000000" w:rsidRPr="00000000" w14:paraId="00000055">
            <w:pPr>
              <w:widowControl w:val="0"/>
              <w:spacing w:after="0" w:before="0" w:line="240" w:lineRule="auto"/>
              <w:ind w:left="85" w:right="80" w:firstLine="0"/>
              <w:jc w:val="both"/>
              <w:rPr>
                <w:rFonts w:ascii="Times New Roman" w:cs="Times New Roman" w:eastAsia="Times New Roman" w:hAnsi="Times New Roman"/>
                <w:b w:val="1"/>
                <w:sz w:val="20"/>
                <w:szCs w:val="20"/>
              </w:rPr>
            </w:pPr>
            <w:r w:rsidDel="00000000" w:rsidR="00000000" w:rsidRPr="00000000">
              <w:rPr>
                <w:rtl w:val="0"/>
              </w:rPr>
            </w:r>
          </w:p>
        </w:tc>
      </w:tr>
      <w:tr>
        <w:trPr>
          <w:cantSplit w:val="0"/>
          <w:trHeight w:val="369" w:hRule="atLeast"/>
          <w:tblHeader w:val="0"/>
        </w:trPr>
        <w:tc>
          <w:tcPr>
            <w:tcBorders>
              <w:left w:color="000000" w:space="0" w:sz="0" w:val="nil"/>
              <w:right w:color="000000" w:space="0" w:sz="0" w:val="nil"/>
            </w:tcBorders>
            <w:shd w:fill="ffffff" w:val="clear"/>
          </w:tcPr>
          <w:p w:rsidR="00000000" w:rsidDel="00000000" w:rsidP="00000000" w:rsidRDefault="00000000" w:rsidRPr="00000000" w14:paraId="00000056">
            <w:pPr>
              <w:widowControl w:val="0"/>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Self-development</w:t>
            </w:r>
          </w:p>
        </w:tc>
        <w:tc>
          <w:tcPr>
            <w:tcBorders>
              <w:left w:color="000000" w:space="0" w:sz="0" w:val="nil"/>
              <w:right w:color="000000" w:space="0" w:sz="0" w:val="nil"/>
            </w:tcBorders>
            <w:shd w:fill="ffffff" w:val="clear"/>
            <w:vAlign w:val="center"/>
          </w:tcPr>
          <w:p w:rsidR="00000000" w:rsidDel="00000000" w:rsidP="00000000" w:rsidRDefault="00000000" w:rsidRPr="00000000" w14:paraId="00000057">
            <w:pPr>
              <w:widowControl w:val="0"/>
              <w:spacing w:after="0" w:before="0" w:line="240" w:lineRule="auto"/>
              <w:ind w:right="282"/>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0.843</w:t>
            </w:r>
          </w:p>
        </w:tc>
        <w:tc>
          <w:tcPr>
            <w:tcBorders>
              <w:left w:color="000000" w:space="0" w:sz="0" w:val="nil"/>
              <w:right w:color="000000" w:space="0" w:sz="0" w:val="nil"/>
            </w:tcBorders>
          </w:tcPr>
          <w:p w:rsidR="00000000" w:rsidDel="00000000" w:rsidP="00000000" w:rsidRDefault="00000000" w:rsidRPr="00000000" w14:paraId="00000058">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59">
            <w:pPr>
              <w:widowControl w:val="0"/>
              <w:spacing w:after="0" w:before="0" w:line="240" w:lineRule="auto"/>
              <w:ind w:left="376" w:firstLine="0"/>
              <w:jc w:val="both"/>
              <w:rPr>
                <w:rFonts w:ascii="Times New Roman" w:cs="Times New Roman" w:eastAsia="Times New Roman" w:hAnsi="Times New Roman"/>
                <w:sz w:val="20"/>
                <w:szCs w:val="20"/>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5A">
            <w:pPr>
              <w:widowControl w:val="0"/>
              <w:spacing w:after="0" w:before="0" w:line="240" w:lineRule="auto"/>
              <w:jc w:val="both"/>
              <w:rPr>
                <w:rFonts w:ascii="Times New Roman" w:cs="Times New Roman" w:eastAsia="Times New Roman" w:hAnsi="Times New Roman"/>
                <w:sz w:val="20"/>
                <w:szCs w:val="20"/>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5B">
            <w:pPr>
              <w:widowControl w:val="0"/>
              <w:spacing w:after="0" w:before="0" w:line="240" w:lineRule="auto"/>
              <w:ind w:left="86" w:right="8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Valid</w:t>
            </w:r>
          </w:p>
        </w:tc>
      </w:tr>
      <w:tr>
        <w:trPr>
          <w:cantSplit w:val="0"/>
          <w:trHeight w:val="366" w:hRule="atLeast"/>
          <w:tblHeader w:val="0"/>
        </w:trPr>
        <w:tc>
          <w:tcPr>
            <w:tcBorders>
              <w:left w:color="000000" w:space="0" w:sz="0" w:val="nil"/>
              <w:right w:color="000000" w:space="0" w:sz="0" w:val="nil"/>
            </w:tcBorders>
            <w:shd w:fill="ffffff" w:val="clear"/>
          </w:tcPr>
          <w:p w:rsidR="00000000" w:rsidDel="00000000" w:rsidP="00000000" w:rsidRDefault="00000000" w:rsidRPr="00000000" w14:paraId="0000005C">
            <w:pPr>
              <w:widowControl w:val="0"/>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Technology mastery</w:t>
            </w:r>
          </w:p>
        </w:tc>
        <w:tc>
          <w:tcPr>
            <w:tcBorders>
              <w:left w:color="000000" w:space="0" w:sz="0" w:val="nil"/>
              <w:right w:color="000000" w:space="0" w:sz="0" w:val="nil"/>
            </w:tcBorders>
            <w:shd w:fill="ffffff" w:val="clear"/>
            <w:vAlign w:val="center"/>
          </w:tcPr>
          <w:p w:rsidR="00000000" w:rsidDel="00000000" w:rsidP="00000000" w:rsidRDefault="00000000" w:rsidRPr="00000000" w14:paraId="0000005D">
            <w:pPr>
              <w:widowControl w:val="0"/>
              <w:spacing w:after="0" w:before="0" w:line="240" w:lineRule="auto"/>
              <w:ind w:right="282"/>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0.871</w:t>
            </w:r>
          </w:p>
        </w:tc>
        <w:tc>
          <w:tcPr>
            <w:tcBorders>
              <w:left w:color="000000" w:space="0" w:sz="0" w:val="nil"/>
              <w:right w:color="000000" w:space="0" w:sz="0" w:val="nil"/>
            </w:tcBorders>
          </w:tcPr>
          <w:p w:rsidR="00000000" w:rsidDel="00000000" w:rsidP="00000000" w:rsidRDefault="00000000" w:rsidRPr="00000000" w14:paraId="0000005E">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5F">
            <w:pPr>
              <w:widowControl w:val="0"/>
              <w:spacing w:after="0" w:before="0" w:line="240" w:lineRule="auto"/>
              <w:jc w:val="both"/>
              <w:rPr>
                <w:rFonts w:ascii="Times New Roman" w:cs="Times New Roman" w:eastAsia="Times New Roman" w:hAnsi="Times New Roman"/>
                <w:sz w:val="20"/>
                <w:szCs w:val="20"/>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60">
            <w:pPr>
              <w:widowControl w:val="0"/>
              <w:spacing w:after="0" w:before="0" w:line="240" w:lineRule="auto"/>
              <w:jc w:val="both"/>
              <w:rPr>
                <w:rFonts w:ascii="Times New Roman" w:cs="Times New Roman" w:eastAsia="Times New Roman" w:hAnsi="Times New Roman"/>
                <w:sz w:val="20"/>
                <w:szCs w:val="20"/>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61">
            <w:pPr>
              <w:widowControl w:val="0"/>
              <w:spacing w:after="0" w:before="0" w:line="240" w:lineRule="auto"/>
              <w:ind w:left="86" w:right="8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Valid</w:t>
            </w:r>
          </w:p>
        </w:tc>
      </w:tr>
      <w:tr>
        <w:trPr>
          <w:cantSplit w:val="0"/>
          <w:trHeight w:val="366" w:hRule="atLeast"/>
          <w:tblHeader w:val="0"/>
        </w:trPr>
        <w:tc>
          <w:tcPr>
            <w:tcBorders>
              <w:left w:color="000000" w:space="0" w:sz="0" w:val="nil"/>
              <w:right w:color="000000" w:space="0" w:sz="0" w:val="nil"/>
            </w:tcBorders>
            <w:shd w:fill="ffffff" w:val="clear"/>
          </w:tcPr>
          <w:p w:rsidR="00000000" w:rsidDel="00000000" w:rsidP="00000000" w:rsidRDefault="00000000" w:rsidRPr="00000000" w14:paraId="00000062">
            <w:pPr>
              <w:widowControl w:val="0"/>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Expertise</w:t>
            </w:r>
          </w:p>
        </w:tc>
        <w:tc>
          <w:tcPr>
            <w:tcBorders>
              <w:left w:color="000000" w:space="0" w:sz="0" w:val="nil"/>
              <w:right w:color="000000" w:space="0" w:sz="0" w:val="nil"/>
            </w:tcBorders>
            <w:shd w:fill="ffffff" w:val="clear"/>
            <w:vAlign w:val="center"/>
          </w:tcPr>
          <w:p w:rsidR="00000000" w:rsidDel="00000000" w:rsidP="00000000" w:rsidRDefault="00000000" w:rsidRPr="00000000" w14:paraId="00000063">
            <w:pPr>
              <w:widowControl w:val="0"/>
              <w:spacing w:after="0" w:before="0" w:line="240" w:lineRule="auto"/>
              <w:ind w:right="282"/>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0.704</w:t>
            </w:r>
          </w:p>
        </w:tc>
        <w:tc>
          <w:tcPr>
            <w:tcBorders>
              <w:left w:color="000000" w:space="0" w:sz="0" w:val="nil"/>
              <w:right w:color="000000" w:space="0" w:sz="0" w:val="nil"/>
            </w:tcBorders>
          </w:tcPr>
          <w:p w:rsidR="00000000" w:rsidDel="00000000" w:rsidP="00000000" w:rsidRDefault="00000000" w:rsidRPr="00000000" w14:paraId="00000064">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65">
            <w:pPr>
              <w:widowControl w:val="0"/>
              <w:spacing w:after="0" w:before="0" w:line="240" w:lineRule="auto"/>
              <w:jc w:val="both"/>
              <w:rPr>
                <w:rFonts w:ascii="Times New Roman" w:cs="Times New Roman" w:eastAsia="Times New Roman" w:hAnsi="Times New Roman"/>
                <w:sz w:val="20"/>
                <w:szCs w:val="20"/>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66">
            <w:pPr>
              <w:widowControl w:val="0"/>
              <w:spacing w:after="0" w:before="0" w:line="240" w:lineRule="auto"/>
              <w:jc w:val="both"/>
              <w:rPr>
                <w:rFonts w:ascii="Times New Roman" w:cs="Times New Roman" w:eastAsia="Times New Roman" w:hAnsi="Times New Roman"/>
                <w:sz w:val="20"/>
                <w:szCs w:val="20"/>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67">
            <w:pPr>
              <w:widowControl w:val="0"/>
              <w:spacing w:after="0" w:before="0" w:line="240" w:lineRule="auto"/>
              <w:ind w:left="86" w:right="8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Valid</w:t>
            </w:r>
          </w:p>
        </w:tc>
      </w:tr>
      <w:tr>
        <w:trPr>
          <w:cantSplit w:val="0"/>
          <w:trHeight w:val="366" w:hRule="atLeast"/>
          <w:tblHeader w:val="0"/>
        </w:trPr>
        <w:tc>
          <w:tcPr>
            <w:tcBorders>
              <w:left w:color="000000" w:space="0" w:sz="0" w:val="nil"/>
              <w:right w:color="000000" w:space="0" w:sz="0" w:val="nil"/>
            </w:tcBorders>
          </w:tcPr>
          <w:p w:rsidR="00000000" w:rsidDel="00000000" w:rsidP="00000000" w:rsidRDefault="00000000" w:rsidRPr="00000000" w14:paraId="00000068">
            <w:pPr>
              <w:widowControl w:val="0"/>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Lighting</w:t>
            </w:r>
          </w:p>
        </w:tc>
        <w:tc>
          <w:tcPr>
            <w:tcBorders>
              <w:left w:color="000000" w:space="0" w:sz="0" w:val="nil"/>
              <w:right w:color="000000" w:space="0" w:sz="0" w:val="nil"/>
            </w:tcBorders>
          </w:tcPr>
          <w:p w:rsidR="00000000" w:rsidDel="00000000" w:rsidP="00000000" w:rsidRDefault="00000000" w:rsidRPr="00000000" w14:paraId="00000069">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left w:color="000000" w:space="0" w:sz="0" w:val="nil"/>
              <w:right w:color="000000" w:space="0" w:sz="0" w:val="nil"/>
            </w:tcBorders>
            <w:vAlign w:val="center"/>
          </w:tcPr>
          <w:p w:rsidR="00000000" w:rsidDel="00000000" w:rsidP="00000000" w:rsidRDefault="00000000" w:rsidRPr="00000000" w14:paraId="0000006A">
            <w:pPr>
              <w:widowControl w:val="0"/>
              <w:spacing w:after="0" w:before="0" w:line="240" w:lineRule="auto"/>
              <w:ind w:left="102" w:right="96"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0.829</w:t>
            </w:r>
          </w:p>
        </w:tc>
        <w:tc>
          <w:tcPr>
            <w:tcBorders>
              <w:left w:color="000000" w:space="0" w:sz="0" w:val="nil"/>
              <w:right w:color="000000" w:space="0" w:sz="0" w:val="nil"/>
            </w:tcBorders>
          </w:tcPr>
          <w:p w:rsidR="00000000" w:rsidDel="00000000" w:rsidP="00000000" w:rsidRDefault="00000000" w:rsidRPr="00000000" w14:paraId="0000006B">
            <w:pPr>
              <w:widowControl w:val="0"/>
              <w:spacing w:after="0" w:before="0" w:line="240" w:lineRule="auto"/>
              <w:jc w:val="both"/>
              <w:rPr>
                <w:rFonts w:ascii="Times New Roman" w:cs="Times New Roman" w:eastAsia="Times New Roman" w:hAnsi="Times New Roman"/>
                <w:sz w:val="20"/>
                <w:szCs w:val="20"/>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6C">
            <w:pPr>
              <w:widowControl w:val="0"/>
              <w:spacing w:after="0" w:before="0" w:line="240" w:lineRule="auto"/>
              <w:jc w:val="both"/>
              <w:rPr>
                <w:rFonts w:ascii="Times New Roman" w:cs="Times New Roman" w:eastAsia="Times New Roman" w:hAnsi="Times New Roman"/>
                <w:sz w:val="20"/>
                <w:szCs w:val="20"/>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6D">
            <w:pPr>
              <w:widowControl w:val="0"/>
              <w:spacing w:after="0" w:before="0" w:line="240" w:lineRule="auto"/>
              <w:ind w:left="86" w:right="8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Valid</w:t>
            </w:r>
          </w:p>
        </w:tc>
      </w:tr>
      <w:tr>
        <w:trPr>
          <w:cantSplit w:val="0"/>
          <w:trHeight w:val="366" w:hRule="atLeast"/>
          <w:tblHeader w:val="0"/>
        </w:trPr>
        <w:tc>
          <w:tcPr>
            <w:tcBorders>
              <w:left w:color="000000" w:space="0" w:sz="0" w:val="nil"/>
              <w:right w:color="000000" w:space="0" w:sz="0" w:val="nil"/>
            </w:tcBorders>
          </w:tcPr>
          <w:p w:rsidR="00000000" w:rsidDel="00000000" w:rsidP="00000000" w:rsidRDefault="00000000" w:rsidRPr="00000000" w14:paraId="0000006E">
            <w:pPr>
              <w:widowControl w:val="0"/>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Air temperature</w:t>
            </w:r>
          </w:p>
        </w:tc>
        <w:tc>
          <w:tcPr>
            <w:tcBorders>
              <w:left w:color="000000" w:space="0" w:sz="0" w:val="nil"/>
              <w:right w:color="000000" w:space="0" w:sz="0" w:val="nil"/>
            </w:tcBorders>
          </w:tcPr>
          <w:p w:rsidR="00000000" w:rsidDel="00000000" w:rsidP="00000000" w:rsidRDefault="00000000" w:rsidRPr="00000000" w14:paraId="0000006F">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left w:color="000000" w:space="0" w:sz="0" w:val="nil"/>
              <w:right w:color="000000" w:space="0" w:sz="0" w:val="nil"/>
            </w:tcBorders>
            <w:vAlign w:val="center"/>
          </w:tcPr>
          <w:p w:rsidR="00000000" w:rsidDel="00000000" w:rsidP="00000000" w:rsidRDefault="00000000" w:rsidRPr="00000000" w14:paraId="00000070">
            <w:pPr>
              <w:widowControl w:val="0"/>
              <w:spacing w:after="0" w:before="0" w:line="240" w:lineRule="auto"/>
              <w:ind w:left="102" w:right="96"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0.783</w:t>
            </w:r>
          </w:p>
        </w:tc>
        <w:tc>
          <w:tcPr>
            <w:tcBorders>
              <w:left w:color="000000" w:space="0" w:sz="0" w:val="nil"/>
              <w:right w:color="000000" w:space="0" w:sz="0" w:val="nil"/>
            </w:tcBorders>
          </w:tcPr>
          <w:p w:rsidR="00000000" w:rsidDel="00000000" w:rsidP="00000000" w:rsidRDefault="00000000" w:rsidRPr="00000000" w14:paraId="00000071">
            <w:pPr>
              <w:widowControl w:val="0"/>
              <w:spacing w:after="0" w:before="0" w:line="240" w:lineRule="auto"/>
              <w:jc w:val="both"/>
              <w:rPr>
                <w:rFonts w:ascii="Times New Roman" w:cs="Times New Roman" w:eastAsia="Times New Roman" w:hAnsi="Times New Roman"/>
                <w:sz w:val="20"/>
                <w:szCs w:val="20"/>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72">
            <w:pPr>
              <w:widowControl w:val="0"/>
              <w:spacing w:after="0" w:before="0" w:line="240" w:lineRule="auto"/>
              <w:jc w:val="both"/>
              <w:rPr>
                <w:rFonts w:ascii="Times New Roman" w:cs="Times New Roman" w:eastAsia="Times New Roman" w:hAnsi="Times New Roman"/>
                <w:sz w:val="20"/>
                <w:szCs w:val="20"/>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73">
            <w:pPr>
              <w:widowControl w:val="0"/>
              <w:spacing w:after="0" w:before="0" w:line="240" w:lineRule="auto"/>
              <w:ind w:left="86" w:right="8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Valid</w:t>
            </w:r>
          </w:p>
        </w:tc>
      </w:tr>
      <w:tr>
        <w:trPr>
          <w:cantSplit w:val="0"/>
          <w:trHeight w:val="366" w:hRule="atLeast"/>
          <w:tblHeader w:val="0"/>
        </w:trPr>
        <w:tc>
          <w:tcPr>
            <w:tcBorders>
              <w:left w:color="000000" w:space="0" w:sz="0" w:val="nil"/>
              <w:right w:color="000000" w:space="0" w:sz="0" w:val="nil"/>
            </w:tcBorders>
          </w:tcPr>
          <w:p w:rsidR="00000000" w:rsidDel="00000000" w:rsidP="00000000" w:rsidRDefault="00000000" w:rsidRPr="00000000" w14:paraId="00000074">
            <w:pPr>
              <w:widowControl w:val="0"/>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Employee relations</w:t>
            </w:r>
          </w:p>
        </w:tc>
        <w:tc>
          <w:tcPr>
            <w:tcBorders>
              <w:left w:color="000000" w:space="0" w:sz="0" w:val="nil"/>
              <w:right w:color="000000" w:space="0" w:sz="0" w:val="nil"/>
            </w:tcBorders>
          </w:tcPr>
          <w:p w:rsidR="00000000" w:rsidDel="00000000" w:rsidP="00000000" w:rsidRDefault="00000000" w:rsidRPr="00000000" w14:paraId="00000075">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left w:color="000000" w:space="0" w:sz="0" w:val="nil"/>
              <w:right w:color="000000" w:space="0" w:sz="0" w:val="nil"/>
            </w:tcBorders>
            <w:vAlign w:val="center"/>
          </w:tcPr>
          <w:p w:rsidR="00000000" w:rsidDel="00000000" w:rsidP="00000000" w:rsidRDefault="00000000" w:rsidRPr="00000000" w14:paraId="00000076">
            <w:pPr>
              <w:widowControl w:val="0"/>
              <w:spacing w:after="0" w:before="0" w:line="240" w:lineRule="auto"/>
              <w:ind w:left="102" w:right="96"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0.709</w:t>
            </w:r>
          </w:p>
        </w:tc>
        <w:tc>
          <w:tcPr>
            <w:tcBorders>
              <w:left w:color="000000" w:space="0" w:sz="0" w:val="nil"/>
              <w:right w:color="000000" w:space="0" w:sz="0" w:val="nil"/>
            </w:tcBorders>
          </w:tcPr>
          <w:p w:rsidR="00000000" w:rsidDel="00000000" w:rsidP="00000000" w:rsidRDefault="00000000" w:rsidRPr="00000000" w14:paraId="00000077">
            <w:pPr>
              <w:widowControl w:val="0"/>
              <w:spacing w:after="0" w:before="0" w:line="240" w:lineRule="auto"/>
              <w:jc w:val="both"/>
              <w:rPr>
                <w:rFonts w:ascii="Times New Roman" w:cs="Times New Roman" w:eastAsia="Times New Roman" w:hAnsi="Times New Roman"/>
                <w:sz w:val="20"/>
                <w:szCs w:val="20"/>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78">
            <w:pPr>
              <w:widowControl w:val="0"/>
              <w:spacing w:after="0" w:before="0" w:line="240" w:lineRule="auto"/>
              <w:jc w:val="both"/>
              <w:rPr>
                <w:rFonts w:ascii="Times New Roman" w:cs="Times New Roman" w:eastAsia="Times New Roman" w:hAnsi="Times New Roman"/>
                <w:sz w:val="20"/>
                <w:szCs w:val="20"/>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79">
            <w:pPr>
              <w:widowControl w:val="0"/>
              <w:spacing w:after="0" w:before="0" w:line="240" w:lineRule="auto"/>
              <w:ind w:left="86" w:right="8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Valid</w:t>
            </w:r>
          </w:p>
        </w:tc>
      </w:tr>
      <w:tr>
        <w:trPr>
          <w:cantSplit w:val="0"/>
          <w:trHeight w:val="366" w:hRule="atLeast"/>
          <w:tblHeader w:val="0"/>
        </w:trPr>
        <w:tc>
          <w:tcPr>
            <w:tcBorders>
              <w:left w:color="000000" w:space="0" w:sz="0" w:val="nil"/>
              <w:right w:color="000000" w:space="0" w:sz="0" w:val="nil"/>
            </w:tcBorders>
          </w:tcPr>
          <w:p w:rsidR="00000000" w:rsidDel="00000000" w:rsidP="00000000" w:rsidRDefault="00000000" w:rsidRPr="00000000" w14:paraId="0000007A">
            <w:pPr>
              <w:widowControl w:val="0"/>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Space for movement</w:t>
            </w:r>
          </w:p>
        </w:tc>
        <w:tc>
          <w:tcPr>
            <w:tcBorders>
              <w:left w:color="000000" w:space="0" w:sz="0" w:val="nil"/>
              <w:right w:color="000000" w:space="0" w:sz="0" w:val="nil"/>
            </w:tcBorders>
          </w:tcPr>
          <w:p w:rsidR="00000000" w:rsidDel="00000000" w:rsidP="00000000" w:rsidRDefault="00000000" w:rsidRPr="00000000" w14:paraId="0000007B">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left w:color="000000" w:space="0" w:sz="0" w:val="nil"/>
              <w:right w:color="000000" w:space="0" w:sz="0" w:val="nil"/>
            </w:tcBorders>
            <w:vAlign w:val="center"/>
          </w:tcPr>
          <w:p w:rsidR="00000000" w:rsidDel="00000000" w:rsidP="00000000" w:rsidRDefault="00000000" w:rsidRPr="00000000" w14:paraId="0000007C">
            <w:pPr>
              <w:widowControl w:val="0"/>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0.708</w:t>
            </w:r>
          </w:p>
        </w:tc>
        <w:tc>
          <w:tcPr>
            <w:tcBorders>
              <w:left w:color="000000" w:space="0" w:sz="0" w:val="nil"/>
              <w:right w:color="000000" w:space="0" w:sz="0" w:val="nil"/>
            </w:tcBorders>
          </w:tcPr>
          <w:p w:rsidR="00000000" w:rsidDel="00000000" w:rsidP="00000000" w:rsidRDefault="00000000" w:rsidRPr="00000000" w14:paraId="0000007D">
            <w:pPr>
              <w:widowControl w:val="0"/>
              <w:spacing w:after="0" w:before="0" w:line="240" w:lineRule="auto"/>
              <w:ind w:left="296" w:right="293" w:firstLine="0"/>
              <w:jc w:val="both"/>
              <w:rPr>
                <w:rFonts w:ascii="Times New Roman" w:cs="Times New Roman" w:eastAsia="Times New Roman" w:hAnsi="Times New Roman"/>
                <w:sz w:val="20"/>
                <w:szCs w:val="20"/>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7E">
            <w:pPr>
              <w:widowControl w:val="0"/>
              <w:spacing w:after="0" w:before="0" w:line="240" w:lineRule="auto"/>
              <w:jc w:val="both"/>
              <w:rPr>
                <w:rFonts w:ascii="Times New Roman" w:cs="Times New Roman" w:eastAsia="Times New Roman" w:hAnsi="Times New Roman"/>
                <w:sz w:val="20"/>
                <w:szCs w:val="20"/>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7F">
            <w:pPr>
              <w:widowControl w:val="0"/>
              <w:spacing w:after="0" w:before="0" w:line="240" w:lineRule="auto"/>
              <w:ind w:left="86" w:right="8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Valid</w:t>
            </w:r>
          </w:p>
        </w:tc>
      </w:tr>
      <w:tr>
        <w:trPr>
          <w:cantSplit w:val="0"/>
          <w:trHeight w:val="367" w:hRule="atLeast"/>
          <w:tblHeader w:val="0"/>
        </w:trPr>
        <w:tc>
          <w:tcPr>
            <w:tcBorders>
              <w:left w:color="000000" w:space="0" w:sz="0" w:val="nil"/>
              <w:right w:color="000000" w:space="0" w:sz="0" w:val="nil"/>
            </w:tcBorders>
          </w:tcPr>
          <w:p w:rsidR="00000000" w:rsidDel="00000000" w:rsidP="00000000" w:rsidRDefault="00000000" w:rsidRPr="00000000" w14:paraId="00000080">
            <w:pPr>
              <w:widowControl w:val="0"/>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Noise</w:t>
            </w:r>
          </w:p>
        </w:tc>
        <w:tc>
          <w:tcPr>
            <w:tcBorders>
              <w:left w:color="000000" w:space="0" w:sz="0" w:val="nil"/>
              <w:right w:color="000000" w:space="0" w:sz="0" w:val="nil"/>
            </w:tcBorders>
          </w:tcPr>
          <w:p w:rsidR="00000000" w:rsidDel="00000000" w:rsidP="00000000" w:rsidRDefault="00000000" w:rsidRPr="00000000" w14:paraId="00000081">
            <w:pPr>
              <w:widowControl w:val="0"/>
              <w:spacing w:after="0" w:before="0" w:line="240" w:lineRule="auto"/>
              <w:ind w:left="181" w:firstLine="0"/>
              <w:jc w:val="center"/>
              <w:rPr>
                <w:rFonts w:ascii="Times New Roman" w:cs="Times New Roman" w:eastAsia="Times New Roman" w:hAnsi="Times New Roman"/>
                <w:sz w:val="20"/>
                <w:szCs w:val="20"/>
              </w:rPr>
            </w:pPr>
            <w:r w:rsidDel="00000000" w:rsidR="00000000" w:rsidRPr="00000000">
              <w:rPr>
                <w:rtl w:val="0"/>
              </w:rPr>
            </w:r>
          </w:p>
        </w:tc>
        <w:tc>
          <w:tcPr>
            <w:tcBorders>
              <w:left w:color="000000" w:space="0" w:sz="0" w:val="nil"/>
              <w:right w:color="000000" w:space="0" w:sz="0" w:val="nil"/>
            </w:tcBorders>
            <w:vAlign w:val="center"/>
          </w:tcPr>
          <w:p w:rsidR="00000000" w:rsidDel="00000000" w:rsidP="00000000" w:rsidRDefault="00000000" w:rsidRPr="00000000" w14:paraId="00000082">
            <w:pPr>
              <w:widowControl w:val="0"/>
              <w:spacing w:after="0" w:before="0" w:line="240" w:lineRule="auto"/>
              <w:ind w:left="181"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0.756</w:t>
            </w:r>
          </w:p>
        </w:tc>
        <w:tc>
          <w:tcPr>
            <w:tcBorders>
              <w:left w:color="000000" w:space="0" w:sz="0" w:val="nil"/>
              <w:right w:color="000000" w:space="0" w:sz="0" w:val="nil"/>
            </w:tcBorders>
          </w:tcPr>
          <w:p w:rsidR="00000000" w:rsidDel="00000000" w:rsidP="00000000" w:rsidRDefault="00000000" w:rsidRPr="00000000" w14:paraId="00000083">
            <w:pPr>
              <w:widowControl w:val="0"/>
              <w:spacing w:after="0" w:before="0" w:line="240" w:lineRule="auto"/>
              <w:ind w:left="181" w:right="293" w:firstLine="0"/>
              <w:jc w:val="center"/>
              <w:rPr>
                <w:rFonts w:ascii="Times New Roman" w:cs="Times New Roman" w:eastAsia="Times New Roman" w:hAnsi="Times New Roman"/>
                <w:sz w:val="20"/>
                <w:szCs w:val="20"/>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84">
            <w:pPr>
              <w:widowControl w:val="0"/>
              <w:spacing w:after="0" w:before="0" w:line="240" w:lineRule="auto"/>
              <w:ind w:left="181" w:firstLine="0"/>
              <w:jc w:val="center"/>
              <w:rPr>
                <w:rFonts w:ascii="Times New Roman" w:cs="Times New Roman" w:eastAsia="Times New Roman" w:hAnsi="Times New Roman"/>
                <w:sz w:val="20"/>
                <w:szCs w:val="20"/>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85">
            <w:pPr>
              <w:widowControl w:val="0"/>
              <w:spacing w:after="0" w:before="0" w:line="240" w:lineRule="auto"/>
              <w:ind w:left="86" w:right="8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Valid</w:t>
            </w:r>
          </w:p>
        </w:tc>
      </w:tr>
      <w:tr>
        <w:trPr>
          <w:cantSplit w:val="0"/>
          <w:trHeight w:val="366" w:hRule="atLeast"/>
          <w:tblHeader w:val="0"/>
        </w:trPr>
        <w:tc>
          <w:tcPr>
            <w:tcBorders>
              <w:left w:color="000000" w:space="0" w:sz="0" w:val="nil"/>
              <w:right w:color="000000" w:space="0" w:sz="0" w:val="nil"/>
            </w:tcBorders>
          </w:tcPr>
          <w:p w:rsidR="00000000" w:rsidDel="00000000" w:rsidP="00000000" w:rsidRDefault="00000000" w:rsidRPr="00000000" w14:paraId="00000086">
            <w:pPr>
              <w:widowControl w:val="0"/>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Work Results</w:t>
            </w:r>
          </w:p>
        </w:tc>
        <w:tc>
          <w:tcPr>
            <w:tcBorders>
              <w:left w:color="000000" w:space="0" w:sz="0" w:val="nil"/>
              <w:right w:color="000000" w:space="0" w:sz="0" w:val="nil"/>
            </w:tcBorders>
          </w:tcPr>
          <w:p w:rsidR="00000000" w:rsidDel="00000000" w:rsidP="00000000" w:rsidRDefault="00000000" w:rsidRPr="00000000" w14:paraId="00000087">
            <w:pPr>
              <w:widowControl w:val="0"/>
              <w:spacing w:after="0" w:before="0" w:line="240" w:lineRule="auto"/>
              <w:ind w:left="181" w:firstLine="0"/>
              <w:jc w:val="center"/>
              <w:rPr>
                <w:rFonts w:ascii="Times New Roman" w:cs="Times New Roman" w:eastAsia="Times New Roman" w:hAnsi="Times New Roman"/>
                <w:sz w:val="20"/>
                <w:szCs w:val="20"/>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88">
            <w:pPr>
              <w:widowControl w:val="0"/>
              <w:spacing w:after="0" w:before="0" w:line="240" w:lineRule="auto"/>
              <w:ind w:left="181" w:firstLine="0"/>
              <w:jc w:val="center"/>
              <w:rPr>
                <w:rFonts w:ascii="Times New Roman" w:cs="Times New Roman" w:eastAsia="Times New Roman" w:hAnsi="Times New Roman"/>
                <w:sz w:val="20"/>
                <w:szCs w:val="20"/>
              </w:rPr>
            </w:pPr>
            <w:r w:rsidDel="00000000" w:rsidR="00000000" w:rsidRPr="00000000">
              <w:rPr>
                <w:rtl w:val="0"/>
              </w:rPr>
            </w:r>
          </w:p>
        </w:tc>
        <w:tc>
          <w:tcPr>
            <w:tcBorders>
              <w:left w:color="000000" w:space="0" w:sz="0" w:val="nil"/>
              <w:right w:color="000000" w:space="0" w:sz="0" w:val="nil"/>
            </w:tcBorders>
            <w:vAlign w:val="center"/>
          </w:tcPr>
          <w:p w:rsidR="00000000" w:rsidDel="00000000" w:rsidP="00000000" w:rsidRDefault="00000000" w:rsidRPr="00000000" w14:paraId="00000089">
            <w:pPr>
              <w:widowControl w:val="0"/>
              <w:spacing w:after="0" w:before="0" w:line="240" w:lineRule="auto"/>
              <w:ind w:left="181" w:right="293"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0.741</w:t>
            </w:r>
          </w:p>
        </w:tc>
        <w:tc>
          <w:tcPr>
            <w:tcBorders>
              <w:left w:color="000000" w:space="0" w:sz="0" w:val="nil"/>
              <w:right w:color="000000" w:space="0" w:sz="0" w:val="nil"/>
            </w:tcBorders>
          </w:tcPr>
          <w:p w:rsidR="00000000" w:rsidDel="00000000" w:rsidP="00000000" w:rsidRDefault="00000000" w:rsidRPr="00000000" w14:paraId="0000008A">
            <w:pPr>
              <w:widowControl w:val="0"/>
              <w:spacing w:after="0" w:before="0" w:line="240" w:lineRule="auto"/>
              <w:ind w:left="181" w:firstLine="0"/>
              <w:jc w:val="center"/>
              <w:rPr>
                <w:rFonts w:ascii="Times New Roman" w:cs="Times New Roman" w:eastAsia="Times New Roman" w:hAnsi="Times New Roman"/>
                <w:sz w:val="20"/>
                <w:szCs w:val="20"/>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8B">
            <w:pPr>
              <w:widowControl w:val="0"/>
              <w:spacing w:after="0" w:before="0" w:line="240" w:lineRule="auto"/>
              <w:ind w:left="86" w:right="8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Valid</w:t>
            </w:r>
          </w:p>
        </w:tc>
      </w:tr>
      <w:tr>
        <w:trPr>
          <w:cantSplit w:val="0"/>
          <w:trHeight w:val="366" w:hRule="atLeast"/>
          <w:tblHeader w:val="0"/>
        </w:trPr>
        <w:tc>
          <w:tcPr>
            <w:tcBorders>
              <w:left w:color="000000" w:space="0" w:sz="0" w:val="nil"/>
              <w:right w:color="000000" w:space="0" w:sz="0" w:val="nil"/>
            </w:tcBorders>
          </w:tcPr>
          <w:p w:rsidR="00000000" w:rsidDel="00000000" w:rsidP="00000000" w:rsidRDefault="00000000" w:rsidRPr="00000000" w14:paraId="0000008C">
            <w:pPr>
              <w:widowControl w:val="0"/>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Knowledge</w:t>
            </w:r>
          </w:p>
        </w:tc>
        <w:tc>
          <w:tcPr>
            <w:tcBorders>
              <w:left w:color="000000" w:space="0" w:sz="0" w:val="nil"/>
              <w:right w:color="000000" w:space="0" w:sz="0" w:val="nil"/>
            </w:tcBorders>
          </w:tcPr>
          <w:p w:rsidR="00000000" w:rsidDel="00000000" w:rsidP="00000000" w:rsidRDefault="00000000" w:rsidRPr="00000000" w14:paraId="0000008D">
            <w:pPr>
              <w:widowControl w:val="0"/>
              <w:spacing w:after="0" w:before="0" w:line="240" w:lineRule="auto"/>
              <w:ind w:left="181" w:firstLine="0"/>
              <w:jc w:val="center"/>
              <w:rPr>
                <w:rFonts w:ascii="Times New Roman" w:cs="Times New Roman" w:eastAsia="Times New Roman" w:hAnsi="Times New Roman"/>
                <w:sz w:val="20"/>
                <w:szCs w:val="20"/>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8E">
            <w:pPr>
              <w:widowControl w:val="0"/>
              <w:spacing w:after="0" w:before="0" w:line="240" w:lineRule="auto"/>
              <w:ind w:left="181" w:firstLine="0"/>
              <w:jc w:val="center"/>
              <w:rPr>
                <w:rFonts w:ascii="Times New Roman" w:cs="Times New Roman" w:eastAsia="Times New Roman" w:hAnsi="Times New Roman"/>
                <w:sz w:val="20"/>
                <w:szCs w:val="20"/>
              </w:rPr>
            </w:pPr>
            <w:r w:rsidDel="00000000" w:rsidR="00000000" w:rsidRPr="00000000">
              <w:rPr>
                <w:rtl w:val="0"/>
              </w:rPr>
            </w:r>
          </w:p>
        </w:tc>
        <w:tc>
          <w:tcPr>
            <w:tcBorders>
              <w:left w:color="000000" w:space="0" w:sz="0" w:val="nil"/>
              <w:right w:color="000000" w:space="0" w:sz="0" w:val="nil"/>
            </w:tcBorders>
            <w:vAlign w:val="center"/>
          </w:tcPr>
          <w:p w:rsidR="00000000" w:rsidDel="00000000" w:rsidP="00000000" w:rsidRDefault="00000000" w:rsidRPr="00000000" w14:paraId="0000008F">
            <w:pPr>
              <w:widowControl w:val="0"/>
              <w:spacing w:after="0" w:before="0" w:line="240" w:lineRule="auto"/>
              <w:ind w:left="181"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0.750</w:t>
            </w:r>
          </w:p>
        </w:tc>
        <w:tc>
          <w:tcPr>
            <w:tcBorders>
              <w:left w:color="000000" w:space="0" w:sz="0" w:val="nil"/>
              <w:right w:color="000000" w:space="0" w:sz="0" w:val="nil"/>
            </w:tcBorders>
          </w:tcPr>
          <w:p w:rsidR="00000000" w:rsidDel="00000000" w:rsidP="00000000" w:rsidRDefault="00000000" w:rsidRPr="00000000" w14:paraId="00000090">
            <w:pPr>
              <w:widowControl w:val="0"/>
              <w:spacing w:after="0" w:before="0" w:line="240" w:lineRule="auto"/>
              <w:ind w:left="181" w:right="177" w:firstLine="0"/>
              <w:jc w:val="center"/>
              <w:rPr>
                <w:rFonts w:ascii="Times New Roman" w:cs="Times New Roman" w:eastAsia="Times New Roman" w:hAnsi="Times New Roman"/>
                <w:sz w:val="20"/>
                <w:szCs w:val="20"/>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91">
            <w:pPr>
              <w:widowControl w:val="0"/>
              <w:spacing w:after="0" w:before="0" w:line="240" w:lineRule="auto"/>
              <w:ind w:left="86" w:right="8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Valid</w:t>
            </w:r>
          </w:p>
        </w:tc>
      </w:tr>
      <w:tr>
        <w:trPr>
          <w:cantSplit w:val="0"/>
          <w:trHeight w:val="366" w:hRule="atLeast"/>
          <w:tblHeader w:val="0"/>
        </w:trPr>
        <w:tc>
          <w:tcPr>
            <w:tcBorders>
              <w:left w:color="000000" w:space="0" w:sz="0" w:val="nil"/>
              <w:right w:color="000000" w:space="0" w:sz="0" w:val="nil"/>
            </w:tcBorders>
          </w:tcPr>
          <w:p w:rsidR="00000000" w:rsidDel="00000000" w:rsidP="00000000" w:rsidRDefault="00000000" w:rsidRPr="00000000" w14:paraId="00000092">
            <w:pPr>
              <w:widowControl w:val="0"/>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Initiative</w:t>
            </w:r>
          </w:p>
        </w:tc>
        <w:tc>
          <w:tcPr>
            <w:tcBorders>
              <w:left w:color="000000" w:space="0" w:sz="0" w:val="nil"/>
              <w:right w:color="000000" w:space="0" w:sz="0" w:val="nil"/>
            </w:tcBorders>
          </w:tcPr>
          <w:p w:rsidR="00000000" w:rsidDel="00000000" w:rsidP="00000000" w:rsidRDefault="00000000" w:rsidRPr="00000000" w14:paraId="00000093">
            <w:pPr>
              <w:widowControl w:val="0"/>
              <w:spacing w:after="0" w:before="0" w:line="240" w:lineRule="auto"/>
              <w:ind w:left="181" w:firstLine="0"/>
              <w:jc w:val="center"/>
              <w:rPr>
                <w:rFonts w:ascii="Times New Roman" w:cs="Times New Roman" w:eastAsia="Times New Roman" w:hAnsi="Times New Roman"/>
                <w:sz w:val="20"/>
                <w:szCs w:val="20"/>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94">
            <w:pPr>
              <w:widowControl w:val="0"/>
              <w:spacing w:after="0" w:before="0" w:line="240" w:lineRule="auto"/>
              <w:ind w:left="181" w:firstLine="0"/>
              <w:jc w:val="center"/>
              <w:rPr>
                <w:rFonts w:ascii="Times New Roman" w:cs="Times New Roman" w:eastAsia="Times New Roman" w:hAnsi="Times New Roman"/>
                <w:sz w:val="20"/>
                <w:szCs w:val="20"/>
              </w:rPr>
            </w:pPr>
            <w:r w:rsidDel="00000000" w:rsidR="00000000" w:rsidRPr="00000000">
              <w:rPr>
                <w:rtl w:val="0"/>
              </w:rPr>
            </w:r>
          </w:p>
        </w:tc>
        <w:tc>
          <w:tcPr>
            <w:tcBorders>
              <w:left w:color="000000" w:space="0" w:sz="0" w:val="nil"/>
              <w:right w:color="000000" w:space="0" w:sz="0" w:val="nil"/>
            </w:tcBorders>
            <w:vAlign w:val="center"/>
          </w:tcPr>
          <w:p w:rsidR="00000000" w:rsidDel="00000000" w:rsidP="00000000" w:rsidRDefault="00000000" w:rsidRPr="00000000" w14:paraId="00000095">
            <w:pPr>
              <w:widowControl w:val="0"/>
              <w:spacing w:after="0" w:before="0" w:line="240" w:lineRule="auto"/>
              <w:ind w:left="181"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0.832</w:t>
            </w:r>
          </w:p>
        </w:tc>
        <w:tc>
          <w:tcPr>
            <w:tcBorders>
              <w:left w:color="000000" w:space="0" w:sz="0" w:val="nil"/>
              <w:right w:color="000000" w:space="0" w:sz="0" w:val="nil"/>
            </w:tcBorders>
          </w:tcPr>
          <w:p w:rsidR="00000000" w:rsidDel="00000000" w:rsidP="00000000" w:rsidRDefault="00000000" w:rsidRPr="00000000" w14:paraId="00000096">
            <w:pPr>
              <w:widowControl w:val="0"/>
              <w:spacing w:after="0" w:before="0" w:line="240" w:lineRule="auto"/>
              <w:ind w:left="181" w:right="177" w:firstLine="0"/>
              <w:jc w:val="center"/>
              <w:rPr>
                <w:rFonts w:ascii="Times New Roman" w:cs="Times New Roman" w:eastAsia="Times New Roman" w:hAnsi="Times New Roman"/>
                <w:sz w:val="20"/>
                <w:szCs w:val="20"/>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97">
            <w:pPr>
              <w:widowControl w:val="0"/>
              <w:spacing w:after="0" w:before="0" w:line="240" w:lineRule="auto"/>
              <w:ind w:left="86" w:right="8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Valid</w:t>
            </w:r>
          </w:p>
        </w:tc>
      </w:tr>
      <w:tr>
        <w:trPr>
          <w:cantSplit w:val="0"/>
          <w:trHeight w:val="366" w:hRule="atLeast"/>
          <w:tblHeader w:val="0"/>
        </w:trPr>
        <w:tc>
          <w:tcPr>
            <w:tcBorders>
              <w:left w:color="000000" w:space="0" w:sz="0" w:val="nil"/>
              <w:right w:color="000000" w:space="0" w:sz="0" w:val="nil"/>
            </w:tcBorders>
          </w:tcPr>
          <w:p w:rsidR="00000000" w:rsidDel="00000000" w:rsidP="00000000" w:rsidRDefault="00000000" w:rsidRPr="00000000" w14:paraId="00000098">
            <w:pPr>
              <w:widowControl w:val="0"/>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Attitude</w:t>
            </w:r>
          </w:p>
        </w:tc>
        <w:tc>
          <w:tcPr>
            <w:tcBorders>
              <w:left w:color="000000" w:space="0" w:sz="0" w:val="nil"/>
              <w:right w:color="000000" w:space="0" w:sz="0" w:val="nil"/>
            </w:tcBorders>
          </w:tcPr>
          <w:p w:rsidR="00000000" w:rsidDel="00000000" w:rsidP="00000000" w:rsidRDefault="00000000" w:rsidRPr="00000000" w14:paraId="00000099">
            <w:pPr>
              <w:widowControl w:val="0"/>
              <w:spacing w:after="0" w:before="0" w:line="240" w:lineRule="auto"/>
              <w:ind w:left="181" w:firstLine="0"/>
              <w:jc w:val="center"/>
              <w:rPr>
                <w:rFonts w:ascii="Times New Roman" w:cs="Times New Roman" w:eastAsia="Times New Roman" w:hAnsi="Times New Roman"/>
                <w:sz w:val="20"/>
                <w:szCs w:val="20"/>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9A">
            <w:pPr>
              <w:widowControl w:val="0"/>
              <w:spacing w:after="0" w:before="0" w:line="240" w:lineRule="auto"/>
              <w:ind w:left="181" w:firstLine="0"/>
              <w:jc w:val="center"/>
              <w:rPr>
                <w:rFonts w:ascii="Times New Roman" w:cs="Times New Roman" w:eastAsia="Times New Roman" w:hAnsi="Times New Roman"/>
                <w:sz w:val="20"/>
                <w:szCs w:val="20"/>
              </w:rPr>
            </w:pPr>
            <w:r w:rsidDel="00000000" w:rsidR="00000000" w:rsidRPr="00000000">
              <w:rPr>
                <w:rtl w:val="0"/>
              </w:rPr>
            </w:r>
          </w:p>
        </w:tc>
        <w:tc>
          <w:tcPr>
            <w:tcBorders>
              <w:left w:color="000000" w:space="0" w:sz="0" w:val="nil"/>
              <w:right w:color="000000" w:space="0" w:sz="0" w:val="nil"/>
            </w:tcBorders>
            <w:vAlign w:val="center"/>
          </w:tcPr>
          <w:p w:rsidR="00000000" w:rsidDel="00000000" w:rsidP="00000000" w:rsidRDefault="00000000" w:rsidRPr="00000000" w14:paraId="0000009B">
            <w:pPr>
              <w:widowControl w:val="0"/>
              <w:spacing w:after="0" w:before="0" w:line="240" w:lineRule="auto"/>
              <w:ind w:left="181"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0.817</w:t>
            </w:r>
          </w:p>
        </w:tc>
        <w:tc>
          <w:tcPr>
            <w:tcBorders>
              <w:left w:color="000000" w:space="0" w:sz="0" w:val="nil"/>
              <w:right w:color="000000" w:space="0" w:sz="0" w:val="nil"/>
            </w:tcBorders>
          </w:tcPr>
          <w:p w:rsidR="00000000" w:rsidDel="00000000" w:rsidP="00000000" w:rsidRDefault="00000000" w:rsidRPr="00000000" w14:paraId="0000009C">
            <w:pPr>
              <w:widowControl w:val="0"/>
              <w:spacing w:after="0" w:before="0" w:line="240" w:lineRule="auto"/>
              <w:ind w:left="181" w:right="177" w:firstLine="0"/>
              <w:jc w:val="center"/>
              <w:rPr>
                <w:rFonts w:ascii="Times New Roman" w:cs="Times New Roman" w:eastAsia="Times New Roman" w:hAnsi="Times New Roman"/>
                <w:sz w:val="20"/>
                <w:szCs w:val="20"/>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9D">
            <w:pPr>
              <w:widowControl w:val="0"/>
              <w:spacing w:after="0" w:before="0" w:line="240" w:lineRule="auto"/>
              <w:ind w:left="86" w:right="8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Valid</w:t>
            </w:r>
          </w:p>
        </w:tc>
      </w:tr>
      <w:tr>
        <w:trPr>
          <w:cantSplit w:val="0"/>
          <w:trHeight w:val="369" w:hRule="atLeast"/>
          <w:tblHeader w:val="0"/>
        </w:trPr>
        <w:tc>
          <w:tcPr>
            <w:tcBorders>
              <w:left w:color="000000" w:space="0" w:sz="0" w:val="nil"/>
              <w:right w:color="000000" w:space="0" w:sz="0" w:val="nil"/>
            </w:tcBorders>
          </w:tcPr>
          <w:p w:rsidR="00000000" w:rsidDel="00000000" w:rsidP="00000000" w:rsidRDefault="00000000" w:rsidRPr="00000000" w14:paraId="0000009E">
            <w:pPr>
              <w:widowControl w:val="0"/>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Discipline</w:t>
            </w:r>
          </w:p>
        </w:tc>
        <w:tc>
          <w:tcPr>
            <w:tcBorders>
              <w:left w:color="000000" w:space="0" w:sz="0" w:val="nil"/>
              <w:right w:color="000000" w:space="0" w:sz="0" w:val="nil"/>
            </w:tcBorders>
          </w:tcPr>
          <w:p w:rsidR="00000000" w:rsidDel="00000000" w:rsidP="00000000" w:rsidRDefault="00000000" w:rsidRPr="00000000" w14:paraId="0000009F">
            <w:pPr>
              <w:widowControl w:val="0"/>
              <w:spacing w:after="0" w:before="0" w:line="240" w:lineRule="auto"/>
              <w:ind w:left="181" w:firstLine="0"/>
              <w:jc w:val="center"/>
              <w:rPr>
                <w:rFonts w:ascii="Times New Roman" w:cs="Times New Roman" w:eastAsia="Times New Roman" w:hAnsi="Times New Roman"/>
                <w:sz w:val="20"/>
                <w:szCs w:val="20"/>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A0">
            <w:pPr>
              <w:widowControl w:val="0"/>
              <w:spacing w:after="0" w:before="0" w:line="240" w:lineRule="auto"/>
              <w:ind w:left="181" w:firstLine="0"/>
              <w:jc w:val="center"/>
              <w:rPr>
                <w:rFonts w:ascii="Times New Roman" w:cs="Times New Roman" w:eastAsia="Times New Roman" w:hAnsi="Times New Roman"/>
                <w:sz w:val="20"/>
                <w:szCs w:val="20"/>
              </w:rPr>
            </w:pPr>
            <w:r w:rsidDel="00000000" w:rsidR="00000000" w:rsidRPr="00000000">
              <w:rPr>
                <w:rtl w:val="0"/>
              </w:rPr>
            </w:r>
          </w:p>
        </w:tc>
        <w:tc>
          <w:tcPr>
            <w:tcBorders>
              <w:left w:color="000000" w:space="0" w:sz="0" w:val="nil"/>
              <w:right w:color="000000" w:space="0" w:sz="0" w:val="nil"/>
            </w:tcBorders>
            <w:vAlign w:val="center"/>
          </w:tcPr>
          <w:p w:rsidR="00000000" w:rsidDel="00000000" w:rsidP="00000000" w:rsidRDefault="00000000" w:rsidRPr="00000000" w14:paraId="000000A1">
            <w:pPr>
              <w:widowControl w:val="0"/>
              <w:spacing w:after="0" w:before="0" w:line="240" w:lineRule="auto"/>
              <w:ind w:left="181"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0.732</w:t>
            </w:r>
          </w:p>
        </w:tc>
        <w:tc>
          <w:tcPr>
            <w:tcBorders>
              <w:left w:color="000000" w:space="0" w:sz="0" w:val="nil"/>
              <w:right w:color="000000" w:space="0" w:sz="0" w:val="nil"/>
            </w:tcBorders>
          </w:tcPr>
          <w:p w:rsidR="00000000" w:rsidDel="00000000" w:rsidP="00000000" w:rsidRDefault="00000000" w:rsidRPr="00000000" w14:paraId="000000A2">
            <w:pPr>
              <w:widowControl w:val="0"/>
              <w:spacing w:after="0" w:before="0" w:line="240" w:lineRule="auto"/>
              <w:ind w:left="181" w:right="177" w:firstLine="0"/>
              <w:jc w:val="center"/>
              <w:rPr>
                <w:rFonts w:ascii="Times New Roman" w:cs="Times New Roman" w:eastAsia="Times New Roman" w:hAnsi="Times New Roman"/>
                <w:sz w:val="20"/>
                <w:szCs w:val="20"/>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A3">
            <w:pPr>
              <w:widowControl w:val="0"/>
              <w:spacing w:after="0" w:before="0" w:line="240" w:lineRule="auto"/>
              <w:ind w:left="86" w:right="8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Valid</w:t>
            </w:r>
          </w:p>
        </w:tc>
      </w:tr>
      <w:tr>
        <w:trPr>
          <w:cantSplit w:val="0"/>
          <w:trHeight w:val="366" w:hRule="atLeast"/>
          <w:tblHeader w:val="0"/>
        </w:trPr>
        <w:tc>
          <w:tcPr>
            <w:tcBorders>
              <w:left w:color="000000" w:space="0" w:sz="0" w:val="nil"/>
              <w:right w:color="000000" w:space="0" w:sz="0" w:val="nil"/>
            </w:tcBorders>
          </w:tcPr>
          <w:p w:rsidR="00000000" w:rsidDel="00000000" w:rsidP="00000000" w:rsidRDefault="00000000" w:rsidRPr="00000000" w14:paraId="000000A4">
            <w:pPr>
              <w:widowControl w:val="0"/>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Physical Needs</w:t>
            </w:r>
          </w:p>
        </w:tc>
        <w:tc>
          <w:tcPr>
            <w:tcBorders>
              <w:left w:color="000000" w:space="0" w:sz="0" w:val="nil"/>
              <w:right w:color="000000" w:space="0" w:sz="0" w:val="nil"/>
            </w:tcBorders>
          </w:tcPr>
          <w:p w:rsidR="00000000" w:rsidDel="00000000" w:rsidP="00000000" w:rsidRDefault="00000000" w:rsidRPr="00000000" w14:paraId="000000A5">
            <w:pPr>
              <w:widowControl w:val="0"/>
              <w:spacing w:after="0" w:before="0" w:line="240" w:lineRule="auto"/>
              <w:ind w:left="181" w:firstLine="0"/>
              <w:jc w:val="center"/>
              <w:rPr>
                <w:rFonts w:ascii="Times New Roman" w:cs="Times New Roman" w:eastAsia="Times New Roman" w:hAnsi="Times New Roman"/>
                <w:sz w:val="20"/>
                <w:szCs w:val="20"/>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A6">
            <w:pPr>
              <w:widowControl w:val="0"/>
              <w:spacing w:after="0" w:before="0" w:line="240" w:lineRule="auto"/>
              <w:ind w:left="181" w:firstLine="0"/>
              <w:jc w:val="center"/>
              <w:rPr>
                <w:rFonts w:ascii="Times New Roman" w:cs="Times New Roman" w:eastAsia="Times New Roman" w:hAnsi="Times New Roman"/>
                <w:sz w:val="20"/>
                <w:szCs w:val="20"/>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A7">
            <w:pPr>
              <w:widowControl w:val="0"/>
              <w:spacing w:after="0" w:before="0" w:line="240" w:lineRule="auto"/>
              <w:ind w:left="181" w:firstLine="0"/>
              <w:jc w:val="center"/>
              <w:rPr>
                <w:rFonts w:ascii="Times New Roman" w:cs="Times New Roman" w:eastAsia="Times New Roman" w:hAnsi="Times New Roman"/>
                <w:sz w:val="20"/>
                <w:szCs w:val="20"/>
              </w:rPr>
            </w:pPr>
            <w:r w:rsidDel="00000000" w:rsidR="00000000" w:rsidRPr="00000000">
              <w:rPr>
                <w:rtl w:val="0"/>
              </w:rPr>
            </w:r>
          </w:p>
        </w:tc>
        <w:tc>
          <w:tcPr>
            <w:tcBorders>
              <w:left w:color="000000" w:space="0" w:sz="0" w:val="nil"/>
              <w:right w:color="000000" w:space="0" w:sz="0" w:val="nil"/>
            </w:tcBorders>
            <w:vAlign w:val="center"/>
          </w:tcPr>
          <w:p w:rsidR="00000000" w:rsidDel="00000000" w:rsidP="00000000" w:rsidRDefault="00000000" w:rsidRPr="00000000" w14:paraId="000000A8">
            <w:pPr>
              <w:widowControl w:val="0"/>
              <w:spacing w:after="0" w:before="0" w:line="240" w:lineRule="auto"/>
              <w:ind w:left="181" w:right="177"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0.707</w:t>
            </w:r>
          </w:p>
        </w:tc>
        <w:tc>
          <w:tcPr>
            <w:tcBorders>
              <w:left w:color="000000" w:space="0" w:sz="0" w:val="nil"/>
              <w:right w:color="000000" w:space="0" w:sz="0" w:val="nil"/>
            </w:tcBorders>
          </w:tcPr>
          <w:p w:rsidR="00000000" w:rsidDel="00000000" w:rsidP="00000000" w:rsidRDefault="00000000" w:rsidRPr="00000000" w14:paraId="000000A9">
            <w:pPr>
              <w:widowControl w:val="0"/>
              <w:spacing w:after="0" w:before="0" w:line="240" w:lineRule="auto"/>
              <w:ind w:left="86" w:right="8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Valid</w:t>
            </w:r>
          </w:p>
        </w:tc>
      </w:tr>
      <w:tr>
        <w:trPr>
          <w:cantSplit w:val="0"/>
          <w:trHeight w:val="366" w:hRule="atLeast"/>
          <w:tblHeader w:val="0"/>
        </w:trPr>
        <w:tc>
          <w:tcPr>
            <w:tcBorders>
              <w:left w:color="000000" w:space="0" w:sz="0" w:val="nil"/>
              <w:right w:color="000000" w:space="0" w:sz="0" w:val="nil"/>
            </w:tcBorders>
          </w:tcPr>
          <w:p w:rsidR="00000000" w:rsidDel="00000000" w:rsidP="00000000" w:rsidRDefault="00000000" w:rsidRPr="00000000" w14:paraId="000000AA">
            <w:pPr>
              <w:widowControl w:val="0"/>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need for safety and security</w:t>
            </w:r>
          </w:p>
        </w:tc>
        <w:tc>
          <w:tcPr>
            <w:tcBorders>
              <w:left w:color="000000" w:space="0" w:sz="0" w:val="nil"/>
              <w:right w:color="000000" w:space="0" w:sz="0" w:val="nil"/>
            </w:tcBorders>
          </w:tcPr>
          <w:p w:rsidR="00000000" w:rsidDel="00000000" w:rsidP="00000000" w:rsidRDefault="00000000" w:rsidRPr="00000000" w14:paraId="000000AB">
            <w:pPr>
              <w:widowControl w:val="0"/>
              <w:spacing w:after="0" w:before="0" w:line="240" w:lineRule="auto"/>
              <w:ind w:left="181" w:firstLine="0"/>
              <w:jc w:val="center"/>
              <w:rPr>
                <w:rFonts w:ascii="Times New Roman" w:cs="Times New Roman" w:eastAsia="Times New Roman" w:hAnsi="Times New Roman"/>
                <w:sz w:val="20"/>
                <w:szCs w:val="20"/>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AC">
            <w:pPr>
              <w:widowControl w:val="0"/>
              <w:spacing w:after="0" w:before="0" w:line="240" w:lineRule="auto"/>
              <w:ind w:left="181" w:firstLine="0"/>
              <w:jc w:val="center"/>
              <w:rPr>
                <w:rFonts w:ascii="Times New Roman" w:cs="Times New Roman" w:eastAsia="Times New Roman" w:hAnsi="Times New Roman"/>
                <w:sz w:val="20"/>
                <w:szCs w:val="20"/>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AD">
            <w:pPr>
              <w:widowControl w:val="0"/>
              <w:spacing w:after="0" w:before="0" w:line="240" w:lineRule="auto"/>
              <w:ind w:left="181" w:firstLine="0"/>
              <w:jc w:val="center"/>
              <w:rPr>
                <w:rFonts w:ascii="Times New Roman" w:cs="Times New Roman" w:eastAsia="Times New Roman" w:hAnsi="Times New Roman"/>
                <w:sz w:val="20"/>
                <w:szCs w:val="20"/>
              </w:rPr>
            </w:pPr>
            <w:r w:rsidDel="00000000" w:rsidR="00000000" w:rsidRPr="00000000">
              <w:rPr>
                <w:rtl w:val="0"/>
              </w:rPr>
            </w:r>
          </w:p>
        </w:tc>
        <w:tc>
          <w:tcPr>
            <w:tcBorders>
              <w:left w:color="000000" w:space="0" w:sz="0" w:val="nil"/>
              <w:right w:color="000000" w:space="0" w:sz="0" w:val="nil"/>
            </w:tcBorders>
            <w:vAlign w:val="center"/>
          </w:tcPr>
          <w:p w:rsidR="00000000" w:rsidDel="00000000" w:rsidP="00000000" w:rsidRDefault="00000000" w:rsidRPr="00000000" w14:paraId="000000AE">
            <w:pPr>
              <w:widowControl w:val="0"/>
              <w:spacing w:after="0" w:before="0" w:line="240" w:lineRule="auto"/>
              <w:ind w:left="181"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0.812</w:t>
            </w:r>
          </w:p>
        </w:tc>
        <w:tc>
          <w:tcPr>
            <w:tcBorders>
              <w:left w:color="000000" w:space="0" w:sz="0" w:val="nil"/>
              <w:right w:color="000000" w:space="0" w:sz="0" w:val="nil"/>
            </w:tcBorders>
          </w:tcPr>
          <w:p w:rsidR="00000000" w:rsidDel="00000000" w:rsidP="00000000" w:rsidRDefault="00000000" w:rsidRPr="00000000" w14:paraId="000000AF">
            <w:pPr>
              <w:widowControl w:val="0"/>
              <w:spacing w:after="0" w:before="0" w:line="240" w:lineRule="auto"/>
              <w:ind w:left="86" w:right="8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Valid</w:t>
            </w:r>
          </w:p>
        </w:tc>
      </w:tr>
      <w:tr>
        <w:trPr>
          <w:cantSplit w:val="0"/>
          <w:trHeight w:val="366" w:hRule="atLeast"/>
          <w:tblHeader w:val="0"/>
        </w:trPr>
        <w:tc>
          <w:tcPr>
            <w:tcBorders>
              <w:left w:color="000000" w:space="0" w:sz="0" w:val="nil"/>
              <w:right w:color="000000" w:space="0" w:sz="0" w:val="nil"/>
            </w:tcBorders>
          </w:tcPr>
          <w:p w:rsidR="00000000" w:rsidDel="00000000" w:rsidP="00000000" w:rsidRDefault="00000000" w:rsidRPr="00000000" w14:paraId="000000B0">
            <w:pPr>
              <w:widowControl w:val="0"/>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need for esteem</w:t>
            </w:r>
          </w:p>
        </w:tc>
        <w:tc>
          <w:tcPr>
            <w:tcBorders>
              <w:left w:color="000000" w:space="0" w:sz="0" w:val="nil"/>
              <w:right w:color="000000" w:space="0" w:sz="0" w:val="nil"/>
            </w:tcBorders>
          </w:tcPr>
          <w:p w:rsidR="00000000" w:rsidDel="00000000" w:rsidP="00000000" w:rsidRDefault="00000000" w:rsidRPr="00000000" w14:paraId="000000B1">
            <w:pPr>
              <w:widowControl w:val="0"/>
              <w:spacing w:after="0" w:before="0" w:line="240" w:lineRule="auto"/>
              <w:ind w:left="181" w:firstLine="0"/>
              <w:jc w:val="center"/>
              <w:rPr>
                <w:rFonts w:ascii="Times New Roman" w:cs="Times New Roman" w:eastAsia="Times New Roman" w:hAnsi="Times New Roman"/>
                <w:sz w:val="20"/>
                <w:szCs w:val="20"/>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B2">
            <w:pPr>
              <w:widowControl w:val="0"/>
              <w:spacing w:after="0" w:before="0" w:line="240" w:lineRule="auto"/>
              <w:ind w:left="181" w:firstLine="0"/>
              <w:jc w:val="center"/>
              <w:rPr>
                <w:rFonts w:ascii="Times New Roman" w:cs="Times New Roman" w:eastAsia="Times New Roman" w:hAnsi="Times New Roman"/>
                <w:sz w:val="20"/>
                <w:szCs w:val="20"/>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B3">
            <w:pPr>
              <w:widowControl w:val="0"/>
              <w:spacing w:after="0" w:before="0" w:line="240" w:lineRule="auto"/>
              <w:ind w:left="181" w:firstLine="0"/>
              <w:jc w:val="center"/>
              <w:rPr>
                <w:rFonts w:ascii="Times New Roman" w:cs="Times New Roman" w:eastAsia="Times New Roman" w:hAnsi="Times New Roman"/>
                <w:sz w:val="20"/>
                <w:szCs w:val="20"/>
              </w:rPr>
            </w:pPr>
            <w:r w:rsidDel="00000000" w:rsidR="00000000" w:rsidRPr="00000000">
              <w:rPr>
                <w:rtl w:val="0"/>
              </w:rPr>
            </w:r>
          </w:p>
        </w:tc>
        <w:tc>
          <w:tcPr>
            <w:tcBorders>
              <w:left w:color="000000" w:space="0" w:sz="0" w:val="nil"/>
              <w:right w:color="000000" w:space="0" w:sz="0" w:val="nil"/>
            </w:tcBorders>
            <w:vAlign w:val="center"/>
          </w:tcPr>
          <w:p w:rsidR="00000000" w:rsidDel="00000000" w:rsidP="00000000" w:rsidRDefault="00000000" w:rsidRPr="00000000" w14:paraId="000000B4">
            <w:pPr>
              <w:widowControl w:val="0"/>
              <w:spacing w:after="0" w:before="0" w:line="240" w:lineRule="auto"/>
              <w:ind w:left="181"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0.879</w:t>
            </w:r>
          </w:p>
        </w:tc>
        <w:tc>
          <w:tcPr>
            <w:tcBorders>
              <w:left w:color="000000" w:space="0" w:sz="0" w:val="nil"/>
              <w:right w:color="000000" w:space="0" w:sz="0" w:val="nil"/>
            </w:tcBorders>
          </w:tcPr>
          <w:p w:rsidR="00000000" w:rsidDel="00000000" w:rsidP="00000000" w:rsidRDefault="00000000" w:rsidRPr="00000000" w14:paraId="000000B5">
            <w:pPr>
              <w:widowControl w:val="0"/>
              <w:spacing w:after="0" w:before="0" w:line="240" w:lineRule="auto"/>
              <w:ind w:left="86" w:right="8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Valid</w:t>
            </w:r>
          </w:p>
        </w:tc>
      </w:tr>
    </w:tbl>
    <w:p w:rsidR="00000000" w:rsidDel="00000000" w:rsidP="00000000" w:rsidRDefault="00000000" w:rsidRPr="00000000" w14:paraId="000000B6">
      <w:pPr>
        <w:spacing w:after="0" w:before="0" w:line="240" w:lineRule="auto"/>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B7">
      <w:pPr>
        <w:spacing w:after="0" w:before="0" w:line="240" w:lineRule="auto"/>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B8">
      <w:pPr>
        <w:spacing w:after="0" w:before="0" w:line="240" w:lineRule="auto"/>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B9">
      <w:pPr>
        <w:spacing w:after="0" w:before="0" w:line="240" w:lineRule="auto"/>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BA">
      <w:pPr>
        <w:spacing w:after="0" w:before="0" w:line="240" w:lineRule="auto"/>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BB">
      <w:pPr>
        <w:spacing w:after="0" w:before="0" w:line="240" w:lineRule="auto"/>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BC">
      <w:pPr>
        <w:spacing w:after="0" w:before="0" w:line="240" w:lineRule="auto"/>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BD">
      <w:pPr>
        <w:spacing w:after="0" w:before="0" w:line="240" w:lineRule="auto"/>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BE">
      <w:pPr>
        <w:spacing w:after="0" w:before="0" w:line="240" w:lineRule="auto"/>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BF">
      <w:pPr>
        <w:spacing w:after="0" w:before="0" w:line="240" w:lineRule="auto"/>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C0">
      <w:pPr>
        <w:spacing w:after="0" w:before="0" w:line="24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1">
      <w:pPr>
        <w:spacing w:after="0" w:before="0" w:line="24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2">
      <w:pPr>
        <w:spacing w:after="0" w:before="0" w:line="24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3">
      <w:pPr>
        <w:spacing w:after="0" w:before="0" w:line="24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4">
      <w:pPr>
        <w:spacing w:after="0" w:before="0" w:line="24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5">
      <w:pPr>
        <w:spacing w:after="0" w:before="0" w:line="24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6">
      <w:pPr>
        <w:spacing w:after="0" w:before="0" w:line="24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7">
      <w:pPr>
        <w:spacing w:after="0" w:before="0" w:line="24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8">
      <w:pPr>
        <w:spacing w:after="0" w:before="0" w:line="24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9">
      <w:pPr>
        <w:spacing w:after="0" w:before="0" w:line="24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A">
      <w:pPr>
        <w:spacing w:after="0" w:before="0" w:line="24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B">
      <w:pPr>
        <w:spacing w:after="0" w:before="0" w:line="24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C">
      <w:pPr>
        <w:spacing w:after="0" w:before="0" w:line="24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D">
      <w:pPr>
        <w:spacing w:after="0" w:before="0" w:line="24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E">
      <w:pPr>
        <w:spacing w:after="0" w:before="0" w:line="24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F">
      <w:pPr>
        <w:spacing w:after="0" w:before="0" w:line="24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0">
      <w:pPr>
        <w:spacing w:after="0" w:before="0" w:line="24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1">
      <w:pPr>
        <w:spacing w:after="0" w:before="0" w:line="24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2">
      <w:pPr>
        <w:spacing w:after="0" w:before="0" w:line="24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3">
      <w:pPr>
        <w:spacing w:after="0" w:before="0" w:line="24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4">
      <w:pPr>
        <w:spacing w:after="0" w:before="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Based on the table above, it can be seen that each indicator shows that all loading factors have a value above 0.07 so that no indicators need to be eliminated from the model. Convergent validity aims to see the correlation between indicators used in a construct. In a study, it can be said to have met the requirements for convergent validity if each indicator used in a construct is correlated and all outer loadings of each indicator must be statistically significant in order to ensure the feasibility of each model. And the standard that can be used for outer loading is 0.7, which can be seen in table 1.6 which shows that all indicators have met the requirements for convergent validity. Convergent validity in a study can be determined through AVE (Average Variance Extracted). Hair, (2019), he argues that if a model has an AVE value above 0.5, the model can be categorized as having a high convergent validity value. Therefore, the AVE value in this study can be seen in the following table:</w:t>
      </w:r>
    </w:p>
    <w:p w:rsidR="00000000" w:rsidDel="00000000" w:rsidP="00000000" w:rsidRDefault="00000000" w:rsidRPr="00000000" w14:paraId="000000D5">
      <w:pPr>
        <w:spacing w:after="0" w:before="0" w:line="24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6">
      <w:pPr>
        <w:spacing w:after="0" w:before="0" w:line="24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7">
      <w:pPr>
        <w:spacing w:after="0" w:before="0" w:line="24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8">
      <w:pPr>
        <w:spacing w:after="0" w:before="0" w:line="24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9">
      <w:pPr>
        <w:spacing w:after="0" w:before="0" w:line="24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A">
      <w:pPr>
        <w:pBdr>
          <w:top w:space="0" w:sz="0" w:val="nil"/>
          <w:left w:space="0" w:sz="0" w:val="nil"/>
          <w:bottom w:space="0" w:sz="0" w:val="nil"/>
          <w:right w:space="0" w:sz="0" w:val="nil"/>
          <w:between w:space="0" w:sz="0" w:val="nil"/>
        </w:pBdr>
        <w:spacing w:after="0" w:before="0" w:line="240" w:lineRule="auto"/>
        <w:jc w:val="center"/>
        <w:rPr>
          <w:rFonts w:ascii="Times New Roman" w:cs="Times New Roman" w:eastAsia="Times New Roman" w:hAnsi="Times New Roman"/>
          <w:color w:val="000000"/>
        </w:rPr>
      </w:pPr>
      <w:bookmarkStart w:colFirst="0" w:colLast="0" w:name="_nbqjnw3nq733" w:id="6"/>
      <w:bookmarkEnd w:id="6"/>
      <w:r w:rsidDel="00000000" w:rsidR="00000000" w:rsidRPr="00000000">
        <w:rPr>
          <w:rFonts w:ascii="Times New Roman" w:cs="Times New Roman" w:eastAsia="Times New Roman" w:hAnsi="Times New Roman"/>
          <w:color w:val="000000"/>
          <w:rtl w:val="0"/>
        </w:rPr>
        <w:t xml:space="preserve">Table</w:t>
        <w:br w:type="textWrapping"/>
      </w:r>
      <w:r w:rsidDel="00000000" w:rsidR="00000000" w:rsidRPr="00000000">
        <w:rPr>
          <w:rFonts w:ascii="Times New Roman" w:cs="Times New Roman" w:eastAsia="Times New Roman" w:hAnsi="Times New Roman"/>
          <w:i w:val="1"/>
          <w:color w:val="000000"/>
          <w:rtl w:val="0"/>
        </w:rPr>
        <w:t xml:space="preserve">Average variance Extracted (AVE)</w:t>
      </w:r>
      <w:r w:rsidDel="00000000" w:rsidR="00000000" w:rsidRPr="00000000">
        <w:rPr>
          <w:rtl w:val="0"/>
        </w:rPr>
      </w:r>
    </w:p>
    <w:tbl>
      <w:tblPr>
        <w:tblStyle w:val="Table3"/>
        <w:tblW w:w="521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96"/>
        <w:gridCol w:w="2517"/>
        <w:tblGridChange w:id="0">
          <w:tblGrid>
            <w:gridCol w:w="2696"/>
            <w:gridCol w:w="2517"/>
          </w:tblGrid>
        </w:tblGridChange>
      </w:tblGrid>
      <w:tr>
        <w:trPr>
          <w:cantSplit w:val="0"/>
          <w:trHeight w:val="577" w:hRule="atLeast"/>
          <w:tblHeader w:val="0"/>
        </w:trPr>
        <w:tc>
          <w:tcPr>
            <w:tcBorders>
              <w:left w:color="000000" w:space="0" w:sz="0" w:val="nil"/>
              <w:right w:color="000000" w:space="0" w:sz="0" w:val="nil"/>
            </w:tcBorders>
            <w:shd w:fill="00b050" w:val="clear"/>
          </w:tcPr>
          <w:p w:rsidR="00000000" w:rsidDel="00000000" w:rsidP="00000000" w:rsidRDefault="00000000" w:rsidRPr="00000000" w14:paraId="000000DB">
            <w:pPr>
              <w:spacing w:after="0" w:before="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Variable</w:t>
            </w:r>
          </w:p>
        </w:tc>
        <w:tc>
          <w:tcPr>
            <w:tcBorders>
              <w:left w:color="000000" w:space="0" w:sz="0" w:val="nil"/>
              <w:right w:color="000000" w:space="0" w:sz="0" w:val="nil"/>
            </w:tcBorders>
            <w:shd w:fill="00b050" w:val="clear"/>
          </w:tcPr>
          <w:p w:rsidR="00000000" w:rsidDel="00000000" w:rsidP="00000000" w:rsidRDefault="00000000" w:rsidRPr="00000000" w14:paraId="000000DC">
            <w:pPr>
              <w:spacing w:after="0" w:before="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i w:val="1"/>
                <w:sz w:val="20"/>
                <w:szCs w:val="20"/>
                <w:rtl w:val="0"/>
              </w:rPr>
              <w:t xml:space="preserve">Average variance Extracted</w:t>
            </w:r>
            <w:r w:rsidDel="00000000" w:rsidR="00000000" w:rsidRPr="00000000">
              <w:rPr>
                <w:rFonts w:ascii="Times New Roman" w:cs="Times New Roman" w:eastAsia="Times New Roman" w:hAnsi="Times New Roman"/>
                <w:b w:val="1"/>
                <w:sz w:val="20"/>
                <w:szCs w:val="20"/>
                <w:rtl w:val="0"/>
              </w:rPr>
              <w:t xml:space="preserve"> (AVE)</w:t>
            </w:r>
          </w:p>
        </w:tc>
      </w:tr>
      <w:tr>
        <w:trPr>
          <w:cantSplit w:val="0"/>
          <w:trHeight w:val="363" w:hRule="atLeast"/>
          <w:tblHeader w:val="0"/>
        </w:trPr>
        <w:tc>
          <w:tcPr>
            <w:tcBorders>
              <w:left w:color="000000" w:space="0" w:sz="0" w:val="nil"/>
              <w:right w:color="000000" w:space="0" w:sz="0" w:val="nil"/>
            </w:tcBorders>
            <w:shd w:fill="ffffff" w:val="clear"/>
          </w:tcPr>
          <w:p w:rsidR="00000000" w:rsidDel="00000000" w:rsidP="00000000" w:rsidRDefault="00000000" w:rsidRPr="00000000" w14:paraId="000000DD">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HRM competence </w:t>
            </w:r>
          </w:p>
        </w:tc>
        <w:tc>
          <w:tcPr>
            <w:tcBorders>
              <w:left w:color="000000" w:space="0" w:sz="0" w:val="nil"/>
              <w:right w:color="000000" w:space="0" w:sz="0" w:val="nil"/>
            </w:tcBorders>
            <w:vAlign w:val="center"/>
          </w:tcPr>
          <w:p w:rsidR="00000000" w:rsidDel="00000000" w:rsidP="00000000" w:rsidRDefault="00000000" w:rsidRPr="00000000" w14:paraId="000000DE">
            <w:pPr>
              <w:spacing w:after="0" w:before="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0.602</w:t>
            </w:r>
            <w:r w:rsidDel="00000000" w:rsidR="00000000" w:rsidRPr="00000000">
              <w:rPr>
                <w:rtl w:val="0"/>
              </w:rPr>
            </w:r>
          </w:p>
        </w:tc>
      </w:tr>
      <w:tr>
        <w:trPr>
          <w:cantSplit w:val="0"/>
          <w:trHeight w:val="127" w:hRule="atLeast"/>
          <w:tblHeader w:val="0"/>
        </w:trPr>
        <w:tc>
          <w:tcPr>
            <w:tcBorders>
              <w:left w:color="000000" w:space="0" w:sz="0" w:val="nil"/>
              <w:right w:color="000000" w:space="0" w:sz="0" w:val="nil"/>
            </w:tcBorders>
            <w:shd w:fill="ffffff" w:val="clear"/>
          </w:tcPr>
          <w:p w:rsidR="00000000" w:rsidDel="00000000" w:rsidP="00000000" w:rsidRDefault="00000000" w:rsidRPr="00000000" w14:paraId="000000DF">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Work environment </w:t>
            </w:r>
          </w:p>
        </w:tc>
        <w:tc>
          <w:tcPr>
            <w:tcBorders>
              <w:left w:color="000000" w:space="0" w:sz="0" w:val="nil"/>
              <w:right w:color="000000" w:space="0" w:sz="0" w:val="nil"/>
            </w:tcBorders>
            <w:vAlign w:val="center"/>
          </w:tcPr>
          <w:p w:rsidR="00000000" w:rsidDel="00000000" w:rsidP="00000000" w:rsidRDefault="00000000" w:rsidRPr="00000000" w14:paraId="000000E0">
            <w:pPr>
              <w:spacing w:after="0" w:before="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0.655</w:t>
            </w:r>
            <w:r w:rsidDel="00000000" w:rsidR="00000000" w:rsidRPr="00000000">
              <w:rPr>
                <w:rtl w:val="0"/>
              </w:rPr>
            </w:r>
          </w:p>
        </w:tc>
      </w:tr>
      <w:tr>
        <w:trPr>
          <w:cantSplit w:val="0"/>
          <w:trHeight w:val="245" w:hRule="atLeast"/>
          <w:tblHeader w:val="0"/>
        </w:trPr>
        <w:tc>
          <w:tcPr>
            <w:tcBorders>
              <w:left w:color="000000" w:space="0" w:sz="0" w:val="nil"/>
              <w:right w:color="000000" w:space="0" w:sz="0" w:val="nil"/>
            </w:tcBorders>
            <w:shd w:fill="ffffff" w:val="clear"/>
          </w:tcPr>
          <w:p w:rsidR="00000000" w:rsidDel="00000000" w:rsidP="00000000" w:rsidRDefault="00000000" w:rsidRPr="00000000" w14:paraId="000000E1">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Employee performance </w:t>
            </w:r>
          </w:p>
        </w:tc>
        <w:tc>
          <w:tcPr>
            <w:tcBorders>
              <w:left w:color="000000" w:space="0" w:sz="0" w:val="nil"/>
              <w:right w:color="000000" w:space="0" w:sz="0" w:val="nil"/>
            </w:tcBorders>
            <w:vAlign w:val="center"/>
          </w:tcPr>
          <w:p w:rsidR="00000000" w:rsidDel="00000000" w:rsidP="00000000" w:rsidRDefault="00000000" w:rsidRPr="00000000" w14:paraId="000000E2">
            <w:pPr>
              <w:spacing w:after="0" w:before="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0.575</w:t>
            </w:r>
            <w:r w:rsidDel="00000000" w:rsidR="00000000" w:rsidRPr="00000000">
              <w:rPr>
                <w:rtl w:val="0"/>
              </w:rPr>
            </w:r>
          </w:p>
        </w:tc>
      </w:tr>
      <w:tr>
        <w:trPr>
          <w:cantSplit w:val="0"/>
          <w:trHeight w:val="221" w:hRule="atLeast"/>
          <w:tblHeader w:val="0"/>
        </w:trPr>
        <w:tc>
          <w:tcPr>
            <w:tcBorders>
              <w:left w:color="000000" w:space="0" w:sz="0" w:val="nil"/>
              <w:right w:color="000000" w:space="0" w:sz="0" w:val="nil"/>
            </w:tcBorders>
            <w:shd w:fill="ffffff" w:val="clear"/>
          </w:tcPr>
          <w:p w:rsidR="00000000" w:rsidDel="00000000" w:rsidP="00000000" w:rsidRDefault="00000000" w:rsidRPr="00000000" w14:paraId="000000E3">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Work motivation </w:t>
            </w:r>
          </w:p>
        </w:tc>
        <w:tc>
          <w:tcPr>
            <w:tcBorders>
              <w:left w:color="000000" w:space="0" w:sz="0" w:val="nil"/>
              <w:right w:color="000000" w:space="0" w:sz="0" w:val="nil"/>
            </w:tcBorders>
            <w:vAlign w:val="center"/>
          </w:tcPr>
          <w:p w:rsidR="00000000" w:rsidDel="00000000" w:rsidP="00000000" w:rsidRDefault="00000000" w:rsidRPr="00000000" w14:paraId="000000E4">
            <w:pPr>
              <w:spacing w:after="0" w:before="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0.644</w:t>
            </w:r>
            <w:r w:rsidDel="00000000" w:rsidR="00000000" w:rsidRPr="00000000">
              <w:rPr>
                <w:rtl w:val="0"/>
              </w:rPr>
            </w:r>
          </w:p>
        </w:tc>
      </w:tr>
    </w:tbl>
    <w:p w:rsidR="00000000" w:rsidDel="00000000" w:rsidP="00000000" w:rsidRDefault="00000000" w:rsidRPr="00000000" w14:paraId="000000E5">
      <w:pPr>
        <w:spacing w:after="0" w:before="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6">
      <w:pPr>
        <w:spacing w:after="0" w:before="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Discriminant Validity</w:t>
      </w:r>
    </w:p>
    <w:p w:rsidR="00000000" w:rsidDel="00000000" w:rsidP="00000000" w:rsidRDefault="00000000" w:rsidRPr="00000000" w14:paraId="000000E7">
      <w:pPr>
        <w:spacing w:after="0" w:before="0" w:line="240" w:lineRule="auto"/>
        <w:ind w:left="90" w:firstLine="9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most frequently used method is the Fornell-Larcker test method to obtain good discriminant validity results from a research model. Therefore, the root of the AVE on the same construct or the same variable must be higher than several other latent variables. The results of the Fornell-Larcker test obtained from this study.</w:t>
      </w:r>
    </w:p>
    <w:p w:rsidR="00000000" w:rsidDel="00000000" w:rsidP="00000000" w:rsidRDefault="00000000" w:rsidRPr="00000000" w14:paraId="000000E8">
      <w:pPr>
        <w:spacing w:after="0" w:before="0" w:line="240" w:lineRule="auto"/>
        <w:ind w:firstLine="720"/>
        <w:jc w:val="both"/>
        <w:rPr>
          <w:rFonts w:ascii="Times New Roman" w:cs="Times New Roman" w:eastAsia="Times New Roman" w:hAnsi="Times New Roman"/>
        </w:rPr>
      </w:pPr>
      <w:bookmarkStart w:colFirst="0" w:colLast="0" w:name="_sgvc4vq810e" w:id="7"/>
      <w:bookmarkEnd w:id="7"/>
      <w:r w:rsidDel="00000000" w:rsidR="00000000" w:rsidRPr="00000000">
        <w:rPr>
          <w:rFonts w:ascii="Times New Roman" w:cs="Times New Roman" w:eastAsia="Times New Roman" w:hAnsi="Times New Roman"/>
          <w:color w:val="000000"/>
          <w:rtl w:val="0"/>
        </w:rPr>
        <w:t xml:space="preserve">These results indicate that each construct has good discriminant validity, as the square root of the AVE (diagonal value) is higher than the correlation between the other constructs. In other words, each construct in the model is more capable of explaining the variance of its own indicators than the indicators of the other constructs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E9">
      <w:pPr>
        <w:spacing w:after="0" w:before="0"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EA">
      <w:pPr>
        <w:spacing w:after="0" w:before="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Composite Reliability</w:t>
      </w:r>
    </w:p>
    <w:p w:rsidR="00000000" w:rsidDel="00000000" w:rsidP="00000000" w:rsidRDefault="00000000" w:rsidRPr="00000000" w14:paraId="000000EB">
      <w:pPr>
        <w:spacing w:after="0" w:before="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Composite reliability is an estimate based on the intercorrelation of several observable indicators. A composite reliability value that is generally acceptable in exploratory research ranges from 0.60 to 0.70. A research result is considered to have high reliability if its value is 0.70 or above. The following is a composite reliability table::</w:t>
      </w:r>
    </w:p>
    <w:p w:rsidR="00000000" w:rsidDel="00000000" w:rsidP="00000000" w:rsidRDefault="00000000" w:rsidRPr="00000000" w14:paraId="000000EC">
      <w:pPr>
        <w:spacing w:after="0" w:before="0" w:line="24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D">
      <w:pPr>
        <w:pBdr>
          <w:top w:space="0" w:sz="0" w:val="nil"/>
          <w:left w:space="0" w:sz="0" w:val="nil"/>
          <w:bottom w:space="0" w:sz="0" w:val="nil"/>
          <w:right w:space="0" w:sz="0" w:val="nil"/>
          <w:between w:space="0" w:sz="0" w:val="nil"/>
        </w:pBdr>
        <w:spacing w:after="0" w:before="0" w:line="240" w:lineRule="auto"/>
        <w:jc w:val="center"/>
        <w:rPr>
          <w:rFonts w:ascii="Times New Roman" w:cs="Times New Roman" w:eastAsia="Times New Roman" w:hAnsi="Times New Roman"/>
          <w:color w:val="44546a"/>
        </w:rPr>
      </w:pPr>
      <w:bookmarkStart w:colFirst="0" w:colLast="0" w:name="_udz09pma7zzp" w:id="8"/>
      <w:bookmarkEnd w:id="8"/>
      <w:r w:rsidDel="00000000" w:rsidR="00000000" w:rsidRPr="00000000">
        <w:rPr>
          <w:rFonts w:ascii="Times New Roman" w:cs="Times New Roman" w:eastAsia="Times New Roman" w:hAnsi="Times New Roman"/>
          <w:i w:val="1"/>
          <w:color w:val="44546a"/>
          <w:rtl w:val="0"/>
        </w:rPr>
        <w:t xml:space="preserve">Table</w:t>
        <w:br w:type="textWrapping"/>
        <w:t xml:space="preserve">Cronbach Alpha dan Composite Reliability</w:t>
      </w:r>
      <w:r w:rsidDel="00000000" w:rsidR="00000000" w:rsidRPr="00000000">
        <w:rPr>
          <w:rtl w:val="0"/>
        </w:rPr>
      </w:r>
    </w:p>
    <w:tbl>
      <w:tblPr>
        <w:tblStyle w:val="Table4"/>
        <w:tblW w:w="722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21"/>
        <w:gridCol w:w="1925"/>
        <w:gridCol w:w="1979"/>
        <w:tblGridChange w:id="0">
          <w:tblGrid>
            <w:gridCol w:w="3321"/>
            <w:gridCol w:w="1925"/>
            <w:gridCol w:w="1979"/>
          </w:tblGrid>
        </w:tblGridChange>
      </w:tblGrid>
      <w:tr>
        <w:trPr>
          <w:cantSplit w:val="0"/>
          <w:trHeight w:val="695" w:hRule="atLeast"/>
          <w:tblHeader w:val="0"/>
        </w:trPr>
        <w:tc>
          <w:tcPr>
            <w:tcBorders>
              <w:left w:color="000000" w:space="0" w:sz="0" w:val="nil"/>
              <w:right w:color="000000" w:space="0" w:sz="0" w:val="nil"/>
            </w:tcBorders>
            <w:shd w:fill="00b050" w:val="clear"/>
          </w:tcPr>
          <w:p w:rsidR="00000000" w:rsidDel="00000000" w:rsidP="00000000" w:rsidRDefault="00000000" w:rsidRPr="00000000" w14:paraId="000000EE">
            <w:pPr>
              <w:widowControl w:val="0"/>
              <w:spacing w:after="0" w:before="0" w:line="240" w:lineRule="auto"/>
              <w:ind w:left="1186" w:right="1178" w:firstLine="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Variable</w:t>
            </w:r>
          </w:p>
        </w:tc>
        <w:tc>
          <w:tcPr>
            <w:tcBorders>
              <w:left w:color="000000" w:space="0" w:sz="0" w:val="nil"/>
              <w:right w:color="000000" w:space="0" w:sz="0" w:val="nil"/>
            </w:tcBorders>
            <w:shd w:fill="00b050" w:val="clear"/>
          </w:tcPr>
          <w:p w:rsidR="00000000" w:rsidDel="00000000" w:rsidP="00000000" w:rsidRDefault="00000000" w:rsidRPr="00000000" w14:paraId="000000EF">
            <w:pPr>
              <w:widowControl w:val="0"/>
              <w:spacing w:after="0" w:before="0" w:line="240" w:lineRule="auto"/>
              <w:ind w:left="669" w:right="348" w:hanging="296"/>
              <w:jc w:val="both"/>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Cronbach's alpha</w:t>
            </w:r>
          </w:p>
        </w:tc>
        <w:tc>
          <w:tcPr>
            <w:tcBorders>
              <w:left w:color="000000" w:space="0" w:sz="0" w:val="nil"/>
              <w:right w:color="000000" w:space="0" w:sz="0" w:val="nil"/>
            </w:tcBorders>
            <w:shd w:fill="00b050" w:val="clear"/>
          </w:tcPr>
          <w:p w:rsidR="00000000" w:rsidDel="00000000" w:rsidP="00000000" w:rsidRDefault="00000000" w:rsidRPr="00000000" w14:paraId="000000F0">
            <w:pPr>
              <w:widowControl w:val="0"/>
              <w:spacing w:after="0" w:before="0" w:line="240" w:lineRule="auto"/>
              <w:ind w:left="335" w:right="331" w:firstLine="0"/>
              <w:jc w:val="both"/>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Composite reliability</w:t>
            </w:r>
          </w:p>
        </w:tc>
      </w:tr>
      <w:tr>
        <w:trPr>
          <w:cantSplit w:val="0"/>
          <w:trHeight w:val="435" w:hRule="atLeast"/>
          <w:tblHeader w:val="0"/>
        </w:trPr>
        <w:tc>
          <w:tcPr>
            <w:tcBorders>
              <w:left w:color="000000" w:space="0" w:sz="0" w:val="nil"/>
              <w:right w:color="000000" w:space="0" w:sz="0" w:val="nil"/>
            </w:tcBorders>
            <w:shd w:fill="ffffff" w:val="clear"/>
          </w:tcPr>
          <w:p w:rsidR="00000000" w:rsidDel="00000000" w:rsidP="00000000" w:rsidRDefault="00000000" w:rsidRPr="00000000" w14:paraId="000000F1">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HRM competence </w:t>
            </w:r>
            <w:r w:rsidDel="00000000" w:rsidR="00000000" w:rsidRPr="00000000">
              <w:rPr>
                <w:rtl w:val="0"/>
              </w:rPr>
            </w:r>
          </w:p>
        </w:tc>
        <w:tc>
          <w:tcPr>
            <w:tcBorders>
              <w:left w:color="000000" w:space="0" w:sz="0" w:val="nil"/>
              <w:right w:color="000000" w:space="0" w:sz="0" w:val="nil"/>
            </w:tcBorders>
            <w:vAlign w:val="center"/>
          </w:tcPr>
          <w:p w:rsidR="00000000" w:rsidDel="00000000" w:rsidP="00000000" w:rsidRDefault="00000000" w:rsidRPr="00000000" w14:paraId="000000F2">
            <w:pPr>
              <w:widowControl w:val="0"/>
              <w:spacing w:after="0" w:before="0" w:line="240" w:lineRule="auto"/>
              <w:ind w:right="65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0.834</w:t>
            </w:r>
          </w:p>
        </w:tc>
        <w:tc>
          <w:tcPr>
            <w:tcBorders>
              <w:left w:color="000000" w:space="0" w:sz="0" w:val="nil"/>
              <w:right w:color="000000" w:space="0" w:sz="0" w:val="nil"/>
            </w:tcBorders>
            <w:vAlign w:val="center"/>
          </w:tcPr>
          <w:p w:rsidR="00000000" w:rsidDel="00000000" w:rsidP="00000000" w:rsidRDefault="00000000" w:rsidRPr="00000000" w14:paraId="000000F3">
            <w:pPr>
              <w:widowControl w:val="0"/>
              <w:spacing w:after="0" w:before="0" w:line="240" w:lineRule="auto"/>
              <w:ind w:left="335" w:right="33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0.841</w:t>
            </w:r>
          </w:p>
        </w:tc>
      </w:tr>
      <w:tr>
        <w:trPr>
          <w:cantSplit w:val="0"/>
          <w:trHeight w:val="201" w:hRule="atLeast"/>
          <w:tblHeader w:val="0"/>
        </w:trPr>
        <w:tc>
          <w:tcPr>
            <w:tcBorders>
              <w:left w:color="000000" w:space="0" w:sz="0" w:val="nil"/>
              <w:right w:color="000000" w:space="0" w:sz="0" w:val="nil"/>
            </w:tcBorders>
            <w:shd w:fill="ffffff" w:val="clear"/>
          </w:tcPr>
          <w:p w:rsidR="00000000" w:rsidDel="00000000" w:rsidP="00000000" w:rsidRDefault="00000000" w:rsidRPr="00000000" w14:paraId="000000F4">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Work environment </w:t>
            </w:r>
            <w:r w:rsidDel="00000000" w:rsidR="00000000" w:rsidRPr="00000000">
              <w:rPr>
                <w:rtl w:val="0"/>
              </w:rPr>
            </w:r>
          </w:p>
        </w:tc>
        <w:tc>
          <w:tcPr>
            <w:tcBorders>
              <w:left w:color="000000" w:space="0" w:sz="0" w:val="nil"/>
              <w:right w:color="000000" w:space="0" w:sz="0" w:val="nil"/>
            </w:tcBorders>
            <w:vAlign w:val="center"/>
          </w:tcPr>
          <w:p w:rsidR="00000000" w:rsidDel="00000000" w:rsidP="00000000" w:rsidRDefault="00000000" w:rsidRPr="00000000" w14:paraId="000000F5">
            <w:pPr>
              <w:widowControl w:val="0"/>
              <w:spacing w:after="0" w:before="0" w:line="240" w:lineRule="auto"/>
              <w:ind w:right="65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0.739</w:t>
            </w:r>
          </w:p>
        </w:tc>
        <w:tc>
          <w:tcPr>
            <w:tcBorders>
              <w:left w:color="000000" w:space="0" w:sz="0" w:val="nil"/>
              <w:right w:color="000000" w:space="0" w:sz="0" w:val="nil"/>
            </w:tcBorders>
            <w:vAlign w:val="center"/>
          </w:tcPr>
          <w:p w:rsidR="00000000" w:rsidDel="00000000" w:rsidP="00000000" w:rsidRDefault="00000000" w:rsidRPr="00000000" w14:paraId="000000F6">
            <w:pPr>
              <w:widowControl w:val="0"/>
              <w:spacing w:after="0" w:before="0" w:line="240" w:lineRule="auto"/>
              <w:ind w:left="335" w:right="33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0.777</w:t>
            </w:r>
          </w:p>
        </w:tc>
      </w:tr>
      <w:tr>
        <w:trPr>
          <w:cantSplit w:val="0"/>
          <w:trHeight w:val="264" w:hRule="atLeast"/>
          <w:tblHeader w:val="0"/>
        </w:trPr>
        <w:tc>
          <w:tcPr>
            <w:tcBorders>
              <w:left w:color="000000" w:space="0" w:sz="0" w:val="nil"/>
              <w:right w:color="000000" w:space="0" w:sz="0" w:val="nil"/>
            </w:tcBorders>
            <w:shd w:fill="ffffff" w:val="clear"/>
          </w:tcPr>
          <w:p w:rsidR="00000000" w:rsidDel="00000000" w:rsidP="00000000" w:rsidRDefault="00000000" w:rsidRPr="00000000" w14:paraId="000000F7">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Employee performance </w:t>
            </w:r>
            <w:r w:rsidDel="00000000" w:rsidR="00000000" w:rsidRPr="00000000">
              <w:rPr>
                <w:rtl w:val="0"/>
              </w:rPr>
            </w:r>
          </w:p>
        </w:tc>
        <w:tc>
          <w:tcPr>
            <w:tcBorders>
              <w:left w:color="000000" w:space="0" w:sz="0" w:val="nil"/>
              <w:right w:color="000000" w:space="0" w:sz="0" w:val="nil"/>
            </w:tcBorders>
            <w:vAlign w:val="center"/>
          </w:tcPr>
          <w:p w:rsidR="00000000" w:rsidDel="00000000" w:rsidP="00000000" w:rsidRDefault="00000000" w:rsidRPr="00000000" w14:paraId="000000F8">
            <w:pPr>
              <w:widowControl w:val="0"/>
              <w:spacing w:after="0" w:before="0" w:line="240" w:lineRule="auto"/>
              <w:ind w:right="65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0.815</w:t>
            </w:r>
          </w:p>
        </w:tc>
        <w:tc>
          <w:tcPr>
            <w:tcBorders>
              <w:left w:color="000000" w:space="0" w:sz="0" w:val="nil"/>
              <w:right w:color="000000" w:space="0" w:sz="0" w:val="nil"/>
            </w:tcBorders>
            <w:vAlign w:val="center"/>
          </w:tcPr>
          <w:p w:rsidR="00000000" w:rsidDel="00000000" w:rsidP="00000000" w:rsidRDefault="00000000" w:rsidRPr="00000000" w14:paraId="000000F9">
            <w:pPr>
              <w:widowControl w:val="0"/>
              <w:spacing w:after="0" w:before="0" w:line="240" w:lineRule="auto"/>
              <w:ind w:left="335" w:right="33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0.831</w:t>
            </w:r>
          </w:p>
        </w:tc>
      </w:tr>
      <w:tr>
        <w:trPr>
          <w:cantSplit w:val="0"/>
          <w:trHeight w:val="315" w:hRule="atLeast"/>
          <w:tblHeader w:val="0"/>
        </w:trPr>
        <w:tc>
          <w:tcPr>
            <w:tcBorders>
              <w:left w:color="000000" w:space="0" w:sz="0" w:val="nil"/>
              <w:right w:color="000000" w:space="0" w:sz="0" w:val="nil"/>
            </w:tcBorders>
            <w:shd w:fill="ffffff" w:val="clear"/>
          </w:tcPr>
          <w:p w:rsidR="00000000" w:rsidDel="00000000" w:rsidP="00000000" w:rsidRDefault="00000000" w:rsidRPr="00000000" w14:paraId="000000FA">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Work motivation </w:t>
            </w:r>
            <w:r w:rsidDel="00000000" w:rsidR="00000000" w:rsidRPr="00000000">
              <w:rPr>
                <w:rtl w:val="0"/>
              </w:rPr>
            </w:r>
          </w:p>
        </w:tc>
        <w:tc>
          <w:tcPr>
            <w:tcBorders>
              <w:left w:color="000000" w:space="0" w:sz="0" w:val="nil"/>
              <w:right w:color="000000" w:space="0" w:sz="0" w:val="nil"/>
            </w:tcBorders>
            <w:vAlign w:val="center"/>
          </w:tcPr>
          <w:p w:rsidR="00000000" w:rsidDel="00000000" w:rsidP="00000000" w:rsidRDefault="00000000" w:rsidRPr="00000000" w14:paraId="000000FB">
            <w:pPr>
              <w:widowControl w:val="0"/>
              <w:spacing w:after="0" w:before="0" w:line="240" w:lineRule="auto"/>
              <w:ind w:right="65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0.756</w:t>
            </w:r>
          </w:p>
        </w:tc>
        <w:tc>
          <w:tcPr>
            <w:tcBorders>
              <w:left w:color="000000" w:space="0" w:sz="0" w:val="nil"/>
              <w:right w:color="000000" w:space="0" w:sz="0" w:val="nil"/>
            </w:tcBorders>
            <w:vAlign w:val="center"/>
          </w:tcPr>
          <w:p w:rsidR="00000000" w:rsidDel="00000000" w:rsidP="00000000" w:rsidRDefault="00000000" w:rsidRPr="00000000" w14:paraId="000000FC">
            <w:pPr>
              <w:widowControl w:val="0"/>
              <w:spacing w:after="0" w:before="0" w:line="240" w:lineRule="auto"/>
              <w:ind w:left="335" w:right="33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0.914</w:t>
            </w:r>
          </w:p>
        </w:tc>
      </w:tr>
    </w:tbl>
    <w:p w:rsidR="00000000" w:rsidDel="00000000" w:rsidP="00000000" w:rsidRDefault="00000000" w:rsidRPr="00000000" w14:paraId="000000FD">
      <w:pPr>
        <w:spacing w:after="0" w:before="0" w:line="24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E">
      <w:pPr>
        <w:spacing w:after="0" w:before="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Based on the table above, it can be seen that all constructs have a Cronbach's Alpha value &gt; 0.7, thus indicating reliability. Based on the data and explanations in the analysis, it can be concluded that this study has good convergent validity and good internal consistency reliability.</w:t>
      </w:r>
    </w:p>
    <w:p w:rsidR="00000000" w:rsidDel="00000000" w:rsidP="00000000" w:rsidRDefault="00000000" w:rsidRPr="00000000" w14:paraId="000000FF">
      <w:pPr>
        <w:spacing w:after="0" w:before="0"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00">
      <w:pPr>
        <w:spacing w:after="0" w:before="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Inner Model Analysis</w:t>
      </w:r>
    </w:p>
    <w:p w:rsidR="00000000" w:rsidDel="00000000" w:rsidP="00000000" w:rsidRDefault="00000000" w:rsidRPr="00000000" w14:paraId="00000101">
      <w:pPr>
        <w:spacing w:after="0" w:before="0" w:line="240" w:lineRule="auto"/>
        <w:ind w:firstLine="72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Model goodness of fit is measured using the R-square of the dependent latent variable, with the same interpretation as regression. Q-square, predictive relevance for structural models, measures how well the observed values ​​are generated by the model and its parameter estimates. An R-square value &lt;0 indicates a model lacking predictive relevance</w:t>
      </w:r>
      <w:r w:rsidDel="00000000" w:rsidR="00000000" w:rsidRPr="00000000">
        <w:rPr>
          <w:rFonts w:ascii="Times New Roman" w:cs="Times New Roman" w:eastAsia="Times New Roman" w:hAnsi="Times New Roman"/>
          <w:i w:val="1"/>
          <w:rtl w:val="0"/>
        </w:rPr>
        <w:t xml:space="preserve">.</w:t>
      </w:r>
    </w:p>
    <w:p w:rsidR="00000000" w:rsidDel="00000000" w:rsidP="00000000" w:rsidRDefault="00000000" w:rsidRPr="00000000" w14:paraId="00000102">
      <w:pPr>
        <w:spacing w:after="0" w:line="240" w:lineRule="auto"/>
        <w:jc w:val="center"/>
        <w:rPr>
          <w:rFonts w:ascii="Times New Roman" w:cs="Times New Roman" w:eastAsia="Times New Roman" w:hAnsi="Times New Roman"/>
          <w:i w:val="1"/>
          <w:color w:val="44546a"/>
        </w:rPr>
      </w:pPr>
      <w:bookmarkStart w:colFirst="0" w:colLast="0" w:name="_jxgxzx6emzd" w:id="9"/>
      <w:bookmarkEnd w:id="9"/>
      <w:r w:rsidDel="00000000" w:rsidR="00000000" w:rsidRPr="00000000">
        <w:rPr>
          <w:rtl w:val="0"/>
        </w:rPr>
      </w:r>
    </w:p>
    <w:p w:rsidR="00000000" w:rsidDel="00000000" w:rsidP="00000000" w:rsidRDefault="00000000" w:rsidRPr="00000000" w14:paraId="00000103">
      <w:pPr>
        <w:spacing w:after="0" w:line="240" w:lineRule="auto"/>
        <w:jc w:val="center"/>
        <w:rPr>
          <w:rFonts w:ascii="Times New Roman" w:cs="Times New Roman" w:eastAsia="Times New Roman" w:hAnsi="Times New Roman"/>
          <w:i w:val="1"/>
          <w:color w:val="44546a"/>
        </w:rPr>
      </w:pPr>
      <w:bookmarkStart w:colFirst="0" w:colLast="0" w:name="_5dcviunmyb94" w:id="10"/>
      <w:bookmarkEnd w:id="10"/>
      <w:r w:rsidDel="00000000" w:rsidR="00000000" w:rsidRPr="00000000">
        <w:rPr>
          <w:rtl w:val="0"/>
        </w:rPr>
      </w:r>
    </w:p>
    <w:p w:rsidR="00000000" w:rsidDel="00000000" w:rsidP="00000000" w:rsidRDefault="00000000" w:rsidRPr="00000000" w14:paraId="00000104">
      <w:pPr>
        <w:spacing w:after="0" w:line="240" w:lineRule="auto"/>
        <w:jc w:val="center"/>
        <w:rPr>
          <w:rFonts w:ascii="Times New Roman" w:cs="Times New Roman" w:eastAsia="Times New Roman" w:hAnsi="Times New Roman"/>
          <w:i w:val="1"/>
          <w:color w:val="44546a"/>
        </w:rPr>
      </w:pPr>
      <w:bookmarkStart w:colFirst="0" w:colLast="0" w:name="_bw37np31mt8" w:id="11"/>
      <w:bookmarkEnd w:id="11"/>
      <w:r w:rsidDel="00000000" w:rsidR="00000000" w:rsidRPr="00000000">
        <w:rPr>
          <w:rtl w:val="0"/>
        </w:rPr>
      </w:r>
    </w:p>
    <w:p w:rsidR="00000000" w:rsidDel="00000000" w:rsidP="00000000" w:rsidRDefault="00000000" w:rsidRPr="00000000" w14:paraId="00000105">
      <w:pPr>
        <w:spacing w:after="0" w:line="240" w:lineRule="auto"/>
        <w:jc w:val="center"/>
        <w:rPr>
          <w:rFonts w:ascii="Times New Roman" w:cs="Times New Roman" w:eastAsia="Times New Roman" w:hAnsi="Times New Roman"/>
          <w:i w:val="1"/>
          <w:color w:val="44546a"/>
        </w:rPr>
      </w:pPr>
      <w:bookmarkStart w:colFirst="0" w:colLast="0" w:name="_lyu3kn6xmwbl" w:id="12"/>
      <w:bookmarkEnd w:id="12"/>
      <w:r w:rsidDel="00000000" w:rsidR="00000000" w:rsidRPr="00000000">
        <w:rPr>
          <w:rtl w:val="0"/>
        </w:rPr>
      </w:r>
    </w:p>
    <w:p w:rsidR="00000000" w:rsidDel="00000000" w:rsidP="00000000" w:rsidRDefault="00000000" w:rsidRPr="00000000" w14:paraId="00000106">
      <w:pPr>
        <w:spacing w:after="0" w:line="240" w:lineRule="auto"/>
        <w:jc w:val="center"/>
        <w:rPr>
          <w:rFonts w:ascii="Times New Roman" w:cs="Times New Roman" w:eastAsia="Times New Roman" w:hAnsi="Times New Roman"/>
          <w:i w:val="1"/>
          <w:color w:val="44546a"/>
        </w:rPr>
      </w:pPr>
      <w:bookmarkStart w:colFirst="0" w:colLast="0" w:name="_2kr8ipfsgs9o" w:id="13"/>
      <w:bookmarkEnd w:id="13"/>
      <w:r w:rsidDel="00000000" w:rsidR="00000000" w:rsidRPr="00000000">
        <w:rPr>
          <w:rtl w:val="0"/>
        </w:rPr>
      </w:r>
    </w:p>
    <w:p w:rsidR="00000000" w:rsidDel="00000000" w:rsidP="00000000" w:rsidRDefault="00000000" w:rsidRPr="00000000" w14:paraId="00000107">
      <w:pPr>
        <w:spacing w:after="0" w:line="240" w:lineRule="auto"/>
        <w:jc w:val="center"/>
        <w:rPr>
          <w:rFonts w:ascii="Times New Roman" w:cs="Times New Roman" w:eastAsia="Times New Roman" w:hAnsi="Times New Roman"/>
          <w:i w:val="1"/>
          <w:color w:val="44546a"/>
        </w:rPr>
      </w:pPr>
      <w:bookmarkStart w:colFirst="0" w:colLast="0" w:name="_s9n1mcy3bvfu" w:id="14"/>
      <w:bookmarkEnd w:id="14"/>
      <w:r w:rsidDel="00000000" w:rsidR="00000000" w:rsidRPr="00000000">
        <w:rPr>
          <w:rtl w:val="0"/>
        </w:rPr>
      </w:r>
    </w:p>
    <w:p w:rsidR="00000000" w:rsidDel="00000000" w:rsidP="00000000" w:rsidRDefault="00000000" w:rsidRPr="00000000" w14:paraId="00000108">
      <w:pPr>
        <w:spacing w:after="0" w:line="240" w:lineRule="auto"/>
        <w:jc w:val="center"/>
        <w:rPr>
          <w:rFonts w:ascii="Times New Roman" w:cs="Times New Roman" w:eastAsia="Times New Roman" w:hAnsi="Times New Roman"/>
          <w:i w:val="1"/>
          <w:color w:val="44546a"/>
        </w:rPr>
      </w:pPr>
      <w:bookmarkStart w:colFirst="0" w:colLast="0" w:name="_913xhqexfrwp" w:id="15"/>
      <w:bookmarkEnd w:id="15"/>
      <w:r w:rsidDel="00000000" w:rsidR="00000000" w:rsidRPr="00000000">
        <w:rPr>
          <w:rFonts w:ascii="Times New Roman" w:cs="Times New Roman" w:eastAsia="Times New Roman" w:hAnsi="Times New Roman"/>
          <w:i w:val="1"/>
          <w:color w:val="44546a"/>
          <w:rtl w:val="0"/>
        </w:rPr>
        <w:t xml:space="preserve">Table</w:t>
        <w:br w:type="textWrapping"/>
      </w:r>
      <w:r w:rsidDel="00000000" w:rsidR="00000000" w:rsidRPr="00000000">
        <w:rPr>
          <w:rFonts w:ascii="Times New Roman" w:cs="Times New Roman" w:eastAsia="Times New Roman" w:hAnsi="Times New Roman"/>
          <w:color w:val="44546a"/>
          <w:rtl w:val="0"/>
        </w:rPr>
        <w:t xml:space="preserve">R-Square and Adjusted R-Square</w:t>
      </w:r>
      <w:r w:rsidDel="00000000" w:rsidR="00000000" w:rsidRPr="00000000">
        <w:rPr>
          <w:rtl w:val="0"/>
        </w:rPr>
      </w:r>
    </w:p>
    <w:p w:rsidR="00000000" w:rsidDel="00000000" w:rsidP="00000000" w:rsidRDefault="00000000" w:rsidRPr="00000000" w14:paraId="00000109">
      <w:pPr>
        <w:spacing w:after="0" w:line="240" w:lineRule="auto"/>
        <w:jc w:val="center"/>
        <w:rPr>
          <w:rFonts w:ascii="Times New Roman" w:cs="Times New Roman" w:eastAsia="Times New Roman" w:hAnsi="Times New Roman"/>
        </w:rPr>
      </w:pPr>
      <w:bookmarkStart w:colFirst="0" w:colLast="0" w:name="_913xhqexfrwp" w:id="15"/>
      <w:bookmarkEnd w:id="15"/>
      <w:r w:rsidDel="00000000" w:rsidR="00000000" w:rsidRPr="00000000">
        <w:rPr>
          <w:rtl w:val="0"/>
        </w:rPr>
      </w:r>
    </w:p>
    <w:tbl>
      <w:tblPr>
        <w:tblStyle w:val="Table5"/>
        <w:tblpPr w:leftFromText="180" w:rightFromText="180" w:topFromText="0" w:bottomFromText="0" w:vertAnchor="text" w:horzAnchor="text" w:tblpX="761.141732283465" w:tblpY="0"/>
        <w:tblW w:w="81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0"/>
        <w:gridCol w:w="2005"/>
        <w:gridCol w:w="3461"/>
        <w:tblGridChange w:id="0">
          <w:tblGrid>
            <w:gridCol w:w="2690"/>
            <w:gridCol w:w="2005"/>
            <w:gridCol w:w="3461"/>
          </w:tblGrid>
        </w:tblGridChange>
      </w:tblGrid>
      <w:tr>
        <w:trPr>
          <w:cantSplit w:val="0"/>
          <w:trHeight w:val="446" w:hRule="atLeast"/>
          <w:tblHeader w:val="0"/>
        </w:trPr>
        <w:tc>
          <w:tcPr>
            <w:tcBorders>
              <w:left w:color="000000" w:space="0" w:sz="0" w:val="nil"/>
              <w:right w:color="000000" w:space="0" w:sz="0" w:val="nil"/>
            </w:tcBorders>
            <w:shd w:fill="00b050" w:val="clear"/>
          </w:tcPr>
          <w:p w:rsidR="00000000" w:rsidDel="00000000" w:rsidP="00000000" w:rsidRDefault="00000000" w:rsidRPr="00000000" w14:paraId="0000010A">
            <w:pPr>
              <w:widowControl w:val="0"/>
              <w:spacing w:after="0" w:line="240" w:lineRule="auto"/>
              <w:ind w:left="101" w:right="93" w:firstLine="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Variable</w:t>
            </w:r>
          </w:p>
        </w:tc>
        <w:tc>
          <w:tcPr>
            <w:tcBorders>
              <w:left w:color="000000" w:space="0" w:sz="0" w:val="nil"/>
              <w:right w:color="000000" w:space="0" w:sz="0" w:val="nil"/>
            </w:tcBorders>
            <w:shd w:fill="00b050" w:val="clear"/>
          </w:tcPr>
          <w:p w:rsidR="00000000" w:rsidDel="00000000" w:rsidP="00000000" w:rsidRDefault="00000000" w:rsidRPr="00000000" w14:paraId="0000010B">
            <w:pPr>
              <w:widowControl w:val="0"/>
              <w:spacing w:after="0" w:line="240" w:lineRule="auto"/>
              <w:ind w:left="516" w:right="509" w:firstLine="0"/>
              <w:jc w:val="both"/>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sz w:val="20"/>
                <w:szCs w:val="20"/>
                <w:rtl w:val="0"/>
              </w:rPr>
              <w:t xml:space="preserve">R</w:t>
            </w:r>
            <w:r w:rsidDel="00000000" w:rsidR="00000000" w:rsidRPr="00000000">
              <w:rPr>
                <w:rFonts w:ascii="Times New Roman" w:cs="Times New Roman" w:eastAsia="Times New Roman" w:hAnsi="Times New Roman"/>
                <w:b w:val="1"/>
                <w:i w:val="1"/>
                <w:sz w:val="20"/>
                <w:szCs w:val="20"/>
                <w:rtl w:val="0"/>
              </w:rPr>
              <w:t xml:space="preserve">-square</w:t>
            </w:r>
          </w:p>
        </w:tc>
        <w:tc>
          <w:tcPr>
            <w:tcBorders>
              <w:left w:color="000000" w:space="0" w:sz="0" w:val="nil"/>
              <w:right w:color="000000" w:space="0" w:sz="0" w:val="nil"/>
            </w:tcBorders>
            <w:shd w:fill="00b050" w:val="clear"/>
          </w:tcPr>
          <w:p w:rsidR="00000000" w:rsidDel="00000000" w:rsidP="00000000" w:rsidRDefault="00000000" w:rsidRPr="00000000" w14:paraId="0000010C">
            <w:pPr>
              <w:widowControl w:val="0"/>
              <w:spacing w:after="0" w:line="240" w:lineRule="auto"/>
              <w:ind w:left="763" w:right="754" w:firstLine="0"/>
              <w:jc w:val="both"/>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sz w:val="20"/>
                <w:szCs w:val="20"/>
                <w:rtl w:val="0"/>
              </w:rPr>
              <w:t xml:space="preserve">R-</w:t>
            </w:r>
            <w:r w:rsidDel="00000000" w:rsidR="00000000" w:rsidRPr="00000000">
              <w:rPr>
                <w:rFonts w:ascii="Times New Roman" w:cs="Times New Roman" w:eastAsia="Times New Roman" w:hAnsi="Times New Roman"/>
                <w:b w:val="1"/>
                <w:i w:val="1"/>
                <w:sz w:val="20"/>
                <w:szCs w:val="20"/>
                <w:rtl w:val="0"/>
              </w:rPr>
              <w:t xml:space="preserve">square adjusted</w:t>
            </w:r>
          </w:p>
        </w:tc>
      </w:tr>
      <w:tr>
        <w:trPr>
          <w:cantSplit w:val="0"/>
          <w:trHeight w:val="446" w:hRule="atLeast"/>
          <w:tblHeader w:val="0"/>
        </w:trPr>
        <w:tc>
          <w:tcPr>
            <w:tcBorders>
              <w:left w:color="000000" w:space="0" w:sz="0" w:val="nil"/>
              <w:right w:color="000000" w:space="0" w:sz="0" w:val="nil"/>
            </w:tcBorders>
            <w:shd w:fill="ffffff" w:val="clear"/>
          </w:tcPr>
          <w:p w:rsidR="00000000" w:rsidDel="00000000" w:rsidP="00000000" w:rsidRDefault="00000000" w:rsidRPr="00000000" w14:paraId="0000010D">
            <w:pPr>
              <w:widowControl w:val="0"/>
              <w:spacing w:after="0" w:line="240" w:lineRule="auto"/>
              <w:ind w:left="101" w:right="99"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Employee performance</w:t>
            </w:r>
          </w:p>
        </w:tc>
        <w:tc>
          <w:tcPr>
            <w:tcBorders>
              <w:left w:color="000000" w:space="0" w:sz="0" w:val="nil"/>
              <w:right w:color="000000" w:space="0" w:sz="0" w:val="nil"/>
            </w:tcBorders>
          </w:tcPr>
          <w:p w:rsidR="00000000" w:rsidDel="00000000" w:rsidP="00000000" w:rsidRDefault="00000000" w:rsidRPr="00000000" w14:paraId="0000010E">
            <w:pPr>
              <w:widowControl w:val="0"/>
              <w:spacing w:after="0" w:line="240" w:lineRule="auto"/>
              <w:ind w:left="516" w:right="509"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0,611</w:t>
            </w:r>
          </w:p>
        </w:tc>
        <w:tc>
          <w:tcPr>
            <w:tcBorders>
              <w:left w:color="000000" w:space="0" w:sz="0" w:val="nil"/>
              <w:right w:color="000000" w:space="0" w:sz="0" w:val="nil"/>
            </w:tcBorders>
          </w:tcPr>
          <w:p w:rsidR="00000000" w:rsidDel="00000000" w:rsidP="00000000" w:rsidRDefault="00000000" w:rsidRPr="00000000" w14:paraId="0000010F">
            <w:pPr>
              <w:widowControl w:val="0"/>
              <w:spacing w:after="0" w:line="240" w:lineRule="auto"/>
              <w:ind w:left="763" w:right="753"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0,601</w:t>
            </w:r>
          </w:p>
        </w:tc>
      </w:tr>
    </w:tbl>
    <w:p w:rsidR="00000000" w:rsidDel="00000000" w:rsidP="00000000" w:rsidRDefault="00000000" w:rsidRPr="00000000" w14:paraId="00000110">
      <w:pPr>
        <w:spacing w:after="0" w:line="240" w:lineRule="auto"/>
        <w:rPr>
          <w:rFonts w:ascii="Times New Roman" w:cs="Times New Roman" w:eastAsia="Times New Roman" w:hAnsi="Times New Roman"/>
        </w:rPr>
      </w:pPr>
      <w:bookmarkStart w:colFirst="0" w:colLast="0" w:name="_913xhqexfrwp" w:id="15"/>
      <w:bookmarkEnd w:id="15"/>
      <w:r w:rsidDel="00000000" w:rsidR="00000000" w:rsidRPr="00000000">
        <w:rPr>
          <w:rtl w:val="0"/>
        </w:rPr>
      </w:r>
    </w:p>
    <w:p w:rsidR="00000000" w:rsidDel="00000000" w:rsidP="00000000" w:rsidRDefault="00000000" w:rsidRPr="00000000" w14:paraId="00000111">
      <w:pPr>
        <w:spacing w:after="0" w:before="0" w:line="24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2">
      <w:pPr>
        <w:spacing w:after="0" w:before="0" w:line="24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3">
      <w:pPr>
        <w:spacing w:after="0" w:before="0" w:line="24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4">
      <w:pPr>
        <w:spacing w:after="0" w:before="0" w:line="24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5">
      <w:pPr>
        <w:spacing w:after="0" w:before="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table above shows that the r-square value for the customer trust variable is 0.706. This means that 70.6% of the variables, reputation, e-word of mouth, and web quality, influence customer trust, while the remaining 29.4% is influenced by other variables outside this study. The adjusted R-square value ranges from 0 to 1. The closer the adjusted R-square value is to 1, the better the independent latent variable (X) explains the variation in the dependent latent variable (Y). In this study, the adjusted R-square value was 0.694, or 69.4%. Therefore, it can be concluded that 69.4% of the variation in variable Y can be explained by the independent latent variable, while the remainder can be explained by other variables.</w:t>
      </w:r>
    </w:p>
    <w:p w:rsidR="00000000" w:rsidDel="00000000" w:rsidP="00000000" w:rsidRDefault="00000000" w:rsidRPr="00000000" w14:paraId="00000116">
      <w:pPr>
        <w:spacing w:after="0" w:before="0" w:line="24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7">
      <w:pPr>
        <w:spacing w:after="0" w:before="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Hypothesis Testing</w:t>
      </w:r>
    </w:p>
    <w:p w:rsidR="00000000" w:rsidDel="00000000" w:rsidP="00000000" w:rsidRDefault="00000000" w:rsidRPr="00000000" w14:paraId="00000118">
      <w:pPr>
        <w:spacing w:after="0" w:before="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hypothesis testing, the analyzed value is the t-statistic generated from the PLS output by comparing it with the t-table value. The PLS output represents an estimate of the latent variable, which is a linear aggregate of the indicators.</w:t>
      </w:r>
    </w:p>
    <w:p w:rsidR="00000000" w:rsidDel="00000000" w:rsidP="00000000" w:rsidRDefault="00000000" w:rsidRPr="00000000" w14:paraId="00000119">
      <w:pPr>
        <w:pBdr>
          <w:top w:space="0" w:sz="0" w:val="nil"/>
          <w:left w:space="0" w:sz="0" w:val="nil"/>
          <w:bottom w:space="0" w:sz="0" w:val="nil"/>
          <w:right w:space="0" w:sz="0" w:val="nil"/>
          <w:between w:space="0" w:sz="0" w:val="nil"/>
        </w:pBdr>
        <w:spacing w:after="0" w:before="0" w:line="240" w:lineRule="auto"/>
        <w:jc w:val="center"/>
        <w:rPr>
          <w:rFonts w:ascii="Times New Roman" w:cs="Times New Roman" w:eastAsia="Times New Roman" w:hAnsi="Times New Roman"/>
          <w:i w:val="1"/>
          <w:color w:val="000000"/>
        </w:rPr>
      </w:pPr>
      <w:bookmarkStart w:colFirst="0" w:colLast="0" w:name="_cbpxrumsdwzu" w:id="16"/>
      <w:bookmarkEnd w:id="16"/>
      <w:r w:rsidDel="00000000" w:rsidR="00000000" w:rsidRPr="00000000">
        <w:rPr>
          <w:rFonts w:ascii="Times New Roman" w:cs="Times New Roman" w:eastAsia="Times New Roman" w:hAnsi="Times New Roman"/>
          <w:color w:val="000000"/>
          <w:rtl w:val="0"/>
        </w:rPr>
        <w:t xml:space="preserve">Table</w:t>
      </w:r>
      <w:r w:rsidDel="00000000" w:rsidR="00000000" w:rsidRPr="00000000">
        <w:rPr>
          <w:rFonts w:ascii="Times New Roman" w:cs="Times New Roman" w:eastAsia="Times New Roman" w:hAnsi="Times New Roman"/>
          <w:i w:val="1"/>
          <w:color w:val="000000"/>
          <w:rtl w:val="0"/>
        </w:rPr>
        <w:br w:type="textWrapping"/>
      </w:r>
      <w:r w:rsidDel="00000000" w:rsidR="00000000" w:rsidRPr="00000000">
        <w:rPr>
          <w:rFonts w:ascii="Times New Roman" w:cs="Times New Roman" w:eastAsia="Times New Roman" w:hAnsi="Times New Roman"/>
          <w:color w:val="000000"/>
          <w:rtl w:val="0"/>
        </w:rPr>
        <w:t xml:space="preserve">Hypothesis Test Results</w:t>
      </w:r>
      <w:r w:rsidDel="00000000" w:rsidR="00000000" w:rsidRPr="00000000">
        <w:rPr>
          <w:rtl w:val="0"/>
        </w:rPr>
      </w:r>
    </w:p>
    <w:tbl>
      <w:tblPr>
        <w:tblStyle w:val="Table6"/>
        <w:tblW w:w="971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90"/>
        <w:gridCol w:w="991"/>
        <w:gridCol w:w="1008"/>
        <w:gridCol w:w="1120"/>
        <w:gridCol w:w="1352"/>
        <w:gridCol w:w="944"/>
        <w:gridCol w:w="1156"/>
        <w:gridCol w:w="1454"/>
        <w:tblGridChange w:id="0">
          <w:tblGrid>
            <w:gridCol w:w="1690"/>
            <w:gridCol w:w="991"/>
            <w:gridCol w:w="1008"/>
            <w:gridCol w:w="1120"/>
            <w:gridCol w:w="1352"/>
            <w:gridCol w:w="944"/>
            <w:gridCol w:w="1156"/>
            <w:gridCol w:w="1454"/>
          </w:tblGrid>
        </w:tblGridChange>
      </w:tblGrid>
      <w:tr>
        <w:trPr>
          <w:cantSplit w:val="0"/>
          <w:trHeight w:val="760" w:hRule="atLeast"/>
          <w:tblHeader w:val="0"/>
        </w:trPr>
        <w:tc>
          <w:tcPr>
            <w:tcBorders>
              <w:left w:color="000000" w:space="0" w:sz="0" w:val="nil"/>
              <w:right w:color="000000" w:space="0" w:sz="0" w:val="nil"/>
            </w:tcBorders>
            <w:shd w:fill="00b050" w:val="clear"/>
          </w:tcPr>
          <w:p w:rsidR="00000000" w:rsidDel="00000000" w:rsidP="00000000" w:rsidRDefault="00000000" w:rsidRPr="00000000" w14:paraId="0000011A">
            <w:pPr>
              <w:widowControl w:val="0"/>
              <w:spacing w:after="0" w:before="0" w:line="240" w:lineRule="auto"/>
              <w:jc w:val="both"/>
              <w:rPr>
                <w:rFonts w:ascii="Times New Roman" w:cs="Times New Roman" w:eastAsia="Times New Roman" w:hAnsi="Times New Roman"/>
                <w:sz w:val="18"/>
                <w:szCs w:val="18"/>
              </w:rPr>
            </w:pPr>
            <w:bookmarkStart w:colFirst="0" w:colLast="0" w:name="_hu9ray3vzzq1" w:id="17"/>
            <w:bookmarkEnd w:id="17"/>
            <w:r w:rsidDel="00000000" w:rsidR="00000000" w:rsidRPr="00000000">
              <w:rPr>
                <w:rtl w:val="0"/>
              </w:rPr>
            </w:r>
          </w:p>
        </w:tc>
        <w:tc>
          <w:tcPr>
            <w:tcBorders>
              <w:left w:color="000000" w:space="0" w:sz="0" w:val="nil"/>
              <w:right w:color="000000" w:space="0" w:sz="0" w:val="nil"/>
            </w:tcBorders>
            <w:shd w:fill="00b050" w:val="clear"/>
          </w:tcPr>
          <w:p w:rsidR="00000000" w:rsidDel="00000000" w:rsidP="00000000" w:rsidRDefault="00000000" w:rsidRPr="00000000" w14:paraId="0000011B">
            <w:pPr>
              <w:widowControl w:val="0"/>
              <w:spacing w:after="0" w:before="0" w:line="240" w:lineRule="auto"/>
              <w:ind w:left="112" w:right="98" w:firstLine="29.73228346456711"/>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Original sample (O)</w:t>
            </w:r>
          </w:p>
        </w:tc>
        <w:tc>
          <w:tcPr>
            <w:tcBorders>
              <w:left w:color="000000" w:space="0" w:sz="0" w:val="nil"/>
              <w:right w:color="000000" w:space="0" w:sz="0" w:val="nil"/>
            </w:tcBorders>
            <w:shd w:fill="00b050" w:val="clear"/>
          </w:tcPr>
          <w:p w:rsidR="00000000" w:rsidDel="00000000" w:rsidP="00000000" w:rsidRDefault="00000000" w:rsidRPr="00000000" w14:paraId="0000011C">
            <w:pPr>
              <w:widowControl w:val="0"/>
              <w:spacing w:after="0" w:before="0" w:line="240" w:lineRule="auto"/>
              <w:ind w:left="216" w:right="205" w:firstLine="0"/>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Sample mean (M)</w:t>
            </w:r>
          </w:p>
        </w:tc>
        <w:tc>
          <w:tcPr>
            <w:tcBorders>
              <w:left w:color="000000" w:space="0" w:sz="0" w:val="nil"/>
              <w:right w:color="000000" w:space="0" w:sz="0" w:val="nil"/>
            </w:tcBorders>
            <w:shd w:fill="00b050" w:val="clear"/>
          </w:tcPr>
          <w:p w:rsidR="00000000" w:rsidDel="00000000" w:rsidP="00000000" w:rsidRDefault="00000000" w:rsidRPr="00000000" w14:paraId="0000011D">
            <w:pPr>
              <w:widowControl w:val="0"/>
              <w:spacing w:after="0" w:before="0" w:line="240" w:lineRule="auto"/>
              <w:ind w:left="181" w:right="166" w:firstLine="0"/>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Standard deviation (STDEV)</w:t>
            </w:r>
          </w:p>
        </w:tc>
        <w:tc>
          <w:tcPr>
            <w:tcBorders>
              <w:left w:color="000000" w:space="0" w:sz="0" w:val="nil"/>
              <w:right w:color="000000" w:space="0" w:sz="0" w:val="nil"/>
            </w:tcBorders>
            <w:shd w:fill="00b050" w:val="clear"/>
          </w:tcPr>
          <w:p w:rsidR="00000000" w:rsidDel="00000000" w:rsidP="00000000" w:rsidRDefault="00000000" w:rsidRPr="00000000" w14:paraId="0000011E">
            <w:pPr>
              <w:widowControl w:val="0"/>
              <w:spacing w:after="0" w:before="0" w:line="240" w:lineRule="auto"/>
              <w:ind w:left="160" w:right="142" w:firstLine="100"/>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 statistics (|O/STDEV|)</w:t>
            </w:r>
          </w:p>
        </w:tc>
        <w:tc>
          <w:tcPr>
            <w:tcBorders>
              <w:left w:color="000000" w:space="0" w:sz="0" w:val="nil"/>
              <w:right w:color="000000" w:space="0" w:sz="0" w:val="nil"/>
            </w:tcBorders>
            <w:shd w:fill="00b050" w:val="clear"/>
          </w:tcPr>
          <w:p w:rsidR="00000000" w:rsidDel="00000000" w:rsidP="00000000" w:rsidRDefault="00000000" w:rsidRPr="00000000" w14:paraId="0000011F">
            <w:pPr>
              <w:widowControl w:val="0"/>
              <w:spacing w:after="0" w:before="0" w:line="240" w:lineRule="auto"/>
              <w:ind w:left="13" w:firstLine="0"/>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w:t>
            </w:r>
          </w:p>
          <w:p w:rsidR="00000000" w:rsidDel="00000000" w:rsidP="00000000" w:rsidRDefault="00000000" w:rsidRPr="00000000" w14:paraId="00000120">
            <w:pPr>
              <w:widowControl w:val="0"/>
              <w:spacing w:after="0" w:before="0" w:line="240" w:lineRule="auto"/>
              <w:ind w:left="143" w:right="125" w:firstLine="0"/>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values</w:t>
            </w:r>
          </w:p>
        </w:tc>
        <w:tc>
          <w:tcPr>
            <w:tcBorders>
              <w:left w:color="000000" w:space="0" w:sz="0" w:val="nil"/>
              <w:right w:color="000000" w:space="0" w:sz="0" w:val="nil"/>
            </w:tcBorders>
            <w:shd w:fill="00b050" w:val="clear"/>
          </w:tcPr>
          <w:p w:rsidR="00000000" w:rsidDel="00000000" w:rsidP="00000000" w:rsidRDefault="00000000" w:rsidRPr="00000000" w14:paraId="00000121">
            <w:pPr>
              <w:widowControl w:val="0"/>
              <w:spacing w:after="0" w:before="0" w:line="240" w:lineRule="auto"/>
              <w:ind w:left="446" w:right="147" w:hanging="272"/>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Significance Levels</w:t>
            </w:r>
          </w:p>
        </w:tc>
        <w:tc>
          <w:tcPr>
            <w:tcBorders>
              <w:left w:color="000000" w:space="0" w:sz="0" w:val="nil"/>
              <w:right w:color="000000" w:space="0" w:sz="0" w:val="nil"/>
            </w:tcBorders>
            <w:shd w:fill="00b050" w:val="clear"/>
          </w:tcPr>
          <w:p w:rsidR="00000000" w:rsidDel="00000000" w:rsidP="00000000" w:rsidRDefault="00000000" w:rsidRPr="00000000" w14:paraId="00000122">
            <w:pPr>
              <w:widowControl w:val="0"/>
              <w:spacing w:after="0" w:before="0" w:line="240" w:lineRule="auto"/>
              <w:ind w:left="446" w:right="147" w:hanging="272"/>
              <w:jc w:val="both"/>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123">
            <w:pPr>
              <w:widowControl w:val="0"/>
              <w:spacing w:after="0" w:before="0" w:line="240" w:lineRule="auto"/>
              <w:ind w:left="446" w:right="147" w:hanging="272"/>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Keterangan</w:t>
            </w:r>
          </w:p>
        </w:tc>
      </w:tr>
      <w:tr>
        <w:trPr>
          <w:cantSplit w:val="0"/>
          <w:trHeight w:val="1264" w:hRule="atLeast"/>
          <w:tblHeader w:val="0"/>
        </w:trPr>
        <w:tc>
          <w:tcPr>
            <w:tcBorders>
              <w:left w:color="000000" w:space="0" w:sz="0" w:val="nil"/>
              <w:right w:color="000000" w:space="0" w:sz="0" w:val="nil"/>
            </w:tcBorders>
            <w:shd w:fill="ffffff" w:val="clear"/>
          </w:tcPr>
          <w:p w:rsidR="00000000" w:rsidDel="00000000" w:rsidP="00000000" w:rsidRDefault="00000000" w:rsidRPr="00000000" w14:paraId="00000124">
            <w:pPr>
              <w:widowControl w:val="0"/>
              <w:spacing w:after="0" w:before="0" w:line="240" w:lineRule="auto"/>
              <w:ind w:right="308"/>
              <w:jc w:val="both"/>
              <w:rPr>
                <w:rFonts w:ascii="Times New Roman" w:cs="Times New Roman" w:eastAsia="Times New Roman" w:hAnsi="Times New Roman"/>
                <w:sz w:val="20"/>
                <w:szCs w:val="20"/>
              </w:rPr>
            </w:pPr>
            <w:bookmarkStart w:colFirst="0" w:colLast="0" w:name="_yoygua22x8zg" w:id="18"/>
            <w:bookmarkEnd w:id="18"/>
            <w:r w:rsidDel="00000000" w:rsidR="00000000" w:rsidRPr="00000000">
              <w:rPr>
                <w:rFonts w:ascii="Times New Roman" w:cs="Times New Roman" w:eastAsia="Times New Roman" w:hAnsi="Times New Roman"/>
                <w:sz w:val="20"/>
                <w:szCs w:val="20"/>
                <w:rtl w:val="0"/>
              </w:rPr>
              <w:t xml:space="preserve">HRM competence -&gt;</w:t>
            </w:r>
          </w:p>
          <w:p w:rsidR="00000000" w:rsidDel="00000000" w:rsidP="00000000" w:rsidRDefault="00000000" w:rsidRPr="00000000" w14:paraId="00000125">
            <w:pPr>
              <w:widowControl w:val="0"/>
              <w:spacing w:after="0" w:before="0" w:line="240" w:lineRule="auto"/>
              <w:ind w:left="162" w:right="152"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Employee performance</w:t>
            </w:r>
          </w:p>
          <w:p w:rsidR="00000000" w:rsidDel="00000000" w:rsidP="00000000" w:rsidRDefault="00000000" w:rsidRPr="00000000" w14:paraId="00000126">
            <w:pPr>
              <w:widowControl w:val="0"/>
              <w:spacing w:after="0" w:before="0" w:line="240" w:lineRule="auto"/>
              <w:ind w:left="318" w:right="308" w:firstLine="0"/>
              <w:jc w:val="both"/>
              <w:rPr>
                <w:rFonts w:ascii="Times New Roman" w:cs="Times New Roman" w:eastAsia="Times New Roman" w:hAnsi="Times New Roman"/>
                <w:b w:val="1"/>
                <w:sz w:val="20"/>
                <w:szCs w:val="20"/>
              </w:rPr>
            </w:pPr>
            <w:r w:rsidDel="00000000" w:rsidR="00000000" w:rsidRPr="00000000">
              <w:rPr>
                <w:rtl w:val="0"/>
              </w:rPr>
            </w:r>
          </w:p>
        </w:tc>
        <w:tc>
          <w:tcPr>
            <w:tcBorders>
              <w:left w:color="000000" w:space="0" w:sz="0" w:val="nil"/>
              <w:right w:color="000000" w:space="0" w:sz="0" w:val="nil"/>
            </w:tcBorders>
            <w:vAlign w:val="center"/>
          </w:tcPr>
          <w:p w:rsidR="00000000" w:rsidDel="00000000" w:rsidP="00000000" w:rsidRDefault="00000000" w:rsidRPr="00000000" w14:paraId="00000127">
            <w:pPr>
              <w:widowControl w:val="0"/>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0.245</w:t>
            </w:r>
            <w:r w:rsidDel="00000000" w:rsidR="00000000" w:rsidRPr="00000000">
              <w:rPr>
                <w:rtl w:val="0"/>
              </w:rPr>
            </w:r>
          </w:p>
        </w:tc>
        <w:tc>
          <w:tcPr>
            <w:tcBorders>
              <w:left w:color="000000" w:space="0" w:sz="0" w:val="nil"/>
              <w:right w:color="000000" w:space="0" w:sz="0" w:val="nil"/>
            </w:tcBorders>
            <w:vAlign w:val="center"/>
          </w:tcPr>
          <w:p w:rsidR="00000000" w:rsidDel="00000000" w:rsidP="00000000" w:rsidRDefault="00000000" w:rsidRPr="00000000" w14:paraId="00000128">
            <w:pPr>
              <w:widowControl w:val="0"/>
              <w:spacing w:after="0" w:before="0" w:line="240" w:lineRule="auto"/>
              <w:ind w:left="29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0.244</w:t>
            </w:r>
            <w:r w:rsidDel="00000000" w:rsidR="00000000" w:rsidRPr="00000000">
              <w:rPr>
                <w:rtl w:val="0"/>
              </w:rPr>
            </w:r>
          </w:p>
        </w:tc>
        <w:tc>
          <w:tcPr>
            <w:tcBorders>
              <w:left w:color="000000" w:space="0" w:sz="0" w:val="nil"/>
              <w:right w:color="000000" w:space="0" w:sz="0" w:val="nil"/>
            </w:tcBorders>
            <w:vAlign w:val="center"/>
          </w:tcPr>
          <w:p w:rsidR="00000000" w:rsidDel="00000000" w:rsidP="00000000" w:rsidRDefault="00000000" w:rsidRPr="00000000" w14:paraId="00000129">
            <w:pPr>
              <w:widowControl w:val="0"/>
              <w:spacing w:after="0" w:before="0" w:line="240" w:lineRule="auto"/>
              <w:ind w:left="106" w:right="96"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0.1</w:t>
            </w:r>
            <w:r w:rsidDel="00000000" w:rsidR="00000000" w:rsidRPr="00000000">
              <w:rPr>
                <w:rtl w:val="0"/>
              </w:rPr>
            </w:r>
          </w:p>
        </w:tc>
        <w:tc>
          <w:tcPr>
            <w:tcBorders>
              <w:left w:color="000000" w:space="0" w:sz="0" w:val="nil"/>
              <w:right w:color="000000" w:space="0" w:sz="0" w:val="nil"/>
            </w:tcBorders>
            <w:vAlign w:val="center"/>
          </w:tcPr>
          <w:p w:rsidR="00000000" w:rsidDel="00000000" w:rsidP="00000000" w:rsidRDefault="00000000" w:rsidRPr="00000000" w14:paraId="0000012A">
            <w:pPr>
              <w:widowControl w:val="0"/>
              <w:spacing w:after="0" w:before="0" w:line="240" w:lineRule="auto"/>
              <w:ind w:left="476" w:right="465"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000000"/>
                <w:sz w:val="18"/>
                <w:szCs w:val="18"/>
                <w:rtl w:val="0"/>
              </w:rPr>
              <w:t xml:space="preserve">2.451</w:t>
            </w:r>
            <w:r w:rsidDel="00000000" w:rsidR="00000000" w:rsidRPr="00000000">
              <w:rPr>
                <w:rtl w:val="0"/>
              </w:rPr>
            </w:r>
          </w:p>
        </w:tc>
        <w:tc>
          <w:tcPr>
            <w:tcBorders>
              <w:left w:color="000000" w:space="0" w:sz="0" w:val="nil"/>
              <w:right w:color="000000" w:space="0" w:sz="0" w:val="nil"/>
            </w:tcBorders>
            <w:vAlign w:val="center"/>
          </w:tcPr>
          <w:p w:rsidR="00000000" w:rsidDel="00000000" w:rsidP="00000000" w:rsidRDefault="00000000" w:rsidRPr="00000000" w14:paraId="0000012B">
            <w:pPr>
              <w:widowControl w:val="0"/>
              <w:spacing w:after="0" w:before="0" w:line="240" w:lineRule="auto"/>
              <w:ind w:left="139" w:right="125" w:firstLine="0"/>
              <w:jc w:val="both"/>
              <w:rPr>
                <w:rFonts w:ascii="Times New Roman" w:cs="Times New Roman" w:eastAsia="Times New Roman" w:hAnsi="Times New Roman"/>
                <w:sz w:val="20"/>
                <w:szCs w:val="20"/>
              </w:rPr>
            </w:pPr>
            <w:bookmarkStart w:colFirst="0" w:colLast="0" w:name="_mw4xtneq8y73" w:id="19"/>
            <w:bookmarkEnd w:id="19"/>
            <w:r w:rsidDel="00000000" w:rsidR="00000000" w:rsidRPr="00000000">
              <w:rPr>
                <w:rFonts w:ascii="Times New Roman" w:cs="Times New Roman" w:eastAsia="Times New Roman" w:hAnsi="Times New Roman"/>
                <w:color w:val="006400"/>
                <w:sz w:val="20"/>
                <w:szCs w:val="20"/>
                <w:rtl w:val="0"/>
              </w:rPr>
              <w:t xml:space="preserve">0.014</w:t>
            </w: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12C">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2D">
            <w:pPr>
              <w:widowControl w:val="0"/>
              <w:spacing w:after="0" w:before="0" w:line="240" w:lineRule="auto"/>
              <w:ind w:left="14"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w:t>
            </w:r>
          </w:p>
        </w:tc>
        <w:tc>
          <w:tcPr>
            <w:tcBorders>
              <w:left w:color="000000" w:space="0" w:sz="0" w:val="nil"/>
              <w:right w:color="000000" w:space="0" w:sz="0" w:val="nil"/>
            </w:tcBorders>
          </w:tcPr>
          <w:p w:rsidR="00000000" w:rsidDel="00000000" w:rsidP="00000000" w:rsidRDefault="00000000" w:rsidRPr="00000000" w14:paraId="0000012E">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2F">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30">
            <w:pPr>
              <w:widowControl w:val="0"/>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Accepted</w:t>
            </w:r>
          </w:p>
        </w:tc>
      </w:tr>
      <w:tr>
        <w:trPr>
          <w:cantSplit w:val="0"/>
          <w:trHeight w:val="1771" w:hRule="atLeast"/>
          <w:tblHeader w:val="0"/>
        </w:trPr>
        <w:tc>
          <w:tcPr>
            <w:tcBorders>
              <w:left w:color="000000" w:space="0" w:sz="0" w:val="nil"/>
              <w:right w:color="000000" w:space="0" w:sz="0" w:val="nil"/>
            </w:tcBorders>
            <w:shd w:fill="ffffff" w:val="clear"/>
          </w:tcPr>
          <w:p w:rsidR="00000000" w:rsidDel="00000000" w:rsidP="00000000" w:rsidRDefault="00000000" w:rsidRPr="00000000" w14:paraId="00000131">
            <w:pPr>
              <w:widowControl w:val="0"/>
              <w:spacing w:after="0" w:before="0" w:line="240" w:lineRule="auto"/>
              <w:ind w:right="15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Work environment</w:t>
            </w:r>
            <w:r w:rsidDel="00000000" w:rsidR="00000000" w:rsidRPr="00000000">
              <w:rPr>
                <w:rFonts w:ascii="Times New Roman" w:cs="Times New Roman" w:eastAsia="Times New Roman" w:hAnsi="Times New Roman"/>
                <w:b w:val="1"/>
                <w:sz w:val="20"/>
                <w:szCs w:val="20"/>
                <w:rtl w:val="0"/>
              </w:rPr>
              <w:t xml:space="preserve"> -&gt; </w:t>
            </w:r>
            <w:r w:rsidDel="00000000" w:rsidR="00000000" w:rsidRPr="00000000">
              <w:rPr>
                <w:rFonts w:ascii="Times New Roman" w:cs="Times New Roman" w:eastAsia="Times New Roman" w:hAnsi="Times New Roman"/>
                <w:sz w:val="20"/>
                <w:szCs w:val="20"/>
                <w:rtl w:val="0"/>
              </w:rPr>
              <w:t xml:space="preserve">Employee performance</w:t>
            </w:r>
          </w:p>
          <w:p w:rsidR="00000000" w:rsidDel="00000000" w:rsidP="00000000" w:rsidRDefault="00000000" w:rsidRPr="00000000" w14:paraId="00000132">
            <w:pPr>
              <w:widowControl w:val="0"/>
              <w:spacing w:after="0" w:before="0" w:line="240" w:lineRule="auto"/>
              <w:ind w:left="318" w:right="255" w:firstLine="0"/>
              <w:jc w:val="both"/>
              <w:rPr>
                <w:rFonts w:ascii="Times New Roman" w:cs="Times New Roman" w:eastAsia="Times New Roman" w:hAnsi="Times New Roman"/>
                <w:b w:val="1"/>
                <w:sz w:val="20"/>
                <w:szCs w:val="20"/>
              </w:rPr>
            </w:pPr>
            <w:r w:rsidDel="00000000" w:rsidR="00000000" w:rsidRPr="00000000">
              <w:rPr>
                <w:rtl w:val="0"/>
              </w:rPr>
            </w:r>
          </w:p>
        </w:tc>
        <w:tc>
          <w:tcPr>
            <w:tcBorders>
              <w:left w:color="000000" w:space="0" w:sz="0" w:val="nil"/>
              <w:right w:color="000000" w:space="0" w:sz="0" w:val="nil"/>
            </w:tcBorders>
            <w:vAlign w:val="center"/>
          </w:tcPr>
          <w:p w:rsidR="00000000" w:rsidDel="00000000" w:rsidP="00000000" w:rsidRDefault="00000000" w:rsidRPr="00000000" w14:paraId="00000133">
            <w:pPr>
              <w:widowControl w:val="0"/>
              <w:spacing w:after="0" w:before="0" w:line="240" w:lineRule="auto"/>
              <w:ind w:left="3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0.516</w:t>
            </w:r>
            <w:r w:rsidDel="00000000" w:rsidR="00000000" w:rsidRPr="00000000">
              <w:rPr>
                <w:rtl w:val="0"/>
              </w:rPr>
            </w:r>
          </w:p>
        </w:tc>
        <w:tc>
          <w:tcPr>
            <w:tcBorders>
              <w:left w:color="000000" w:space="0" w:sz="0" w:val="nil"/>
              <w:right w:color="000000" w:space="0" w:sz="0" w:val="nil"/>
            </w:tcBorders>
            <w:vAlign w:val="center"/>
          </w:tcPr>
          <w:p w:rsidR="00000000" w:rsidDel="00000000" w:rsidP="00000000" w:rsidRDefault="00000000" w:rsidRPr="00000000" w14:paraId="00000134">
            <w:pPr>
              <w:widowControl w:val="0"/>
              <w:spacing w:after="0" w:before="0" w:line="240" w:lineRule="auto"/>
              <w:ind w:left="29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0.52</w:t>
            </w:r>
            <w:r w:rsidDel="00000000" w:rsidR="00000000" w:rsidRPr="00000000">
              <w:rPr>
                <w:rtl w:val="0"/>
              </w:rPr>
            </w:r>
          </w:p>
        </w:tc>
        <w:tc>
          <w:tcPr>
            <w:tcBorders>
              <w:left w:color="000000" w:space="0" w:sz="0" w:val="nil"/>
              <w:right w:color="000000" w:space="0" w:sz="0" w:val="nil"/>
            </w:tcBorders>
            <w:vAlign w:val="center"/>
          </w:tcPr>
          <w:p w:rsidR="00000000" w:rsidDel="00000000" w:rsidP="00000000" w:rsidRDefault="00000000" w:rsidRPr="00000000" w14:paraId="00000135">
            <w:pPr>
              <w:widowControl w:val="0"/>
              <w:spacing w:after="0" w:before="0" w:line="240" w:lineRule="auto"/>
              <w:ind w:left="106" w:right="96"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0.092</w:t>
            </w:r>
            <w:r w:rsidDel="00000000" w:rsidR="00000000" w:rsidRPr="00000000">
              <w:rPr>
                <w:rtl w:val="0"/>
              </w:rPr>
            </w:r>
          </w:p>
        </w:tc>
        <w:tc>
          <w:tcPr>
            <w:tcBorders>
              <w:left w:color="000000" w:space="0" w:sz="0" w:val="nil"/>
              <w:right w:color="000000" w:space="0" w:sz="0" w:val="nil"/>
            </w:tcBorders>
            <w:vAlign w:val="center"/>
          </w:tcPr>
          <w:p w:rsidR="00000000" w:rsidDel="00000000" w:rsidP="00000000" w:rsidRDefault="00000000" w:rsidRPr="00000000" w14:paraId="00000136">
            <w:pPr>
              <w:widowControl w:val="0"/>
              <w:spacing w:after="0" w:before="0" w:line="240" w:lineRule="auto"/>
              <w:ind w:left="476" w:right="465" w:firstLine="0"/>
              <w:jc w:val="both"/>
              <w:rPr>
                <w:rFonts w:ascii="Times New Roman" w:cs="Times New Roman" w:eastAsia="Times New Roman" w:hAnsi="Times New Roman"/>
                <w:sz w:val="18"/>
                <w:szCs w:val="18"/>
              </w:rPr>
            </w:pPr>
            <w:bookmarkStart w:colFirst="0" w:colLast="0" w:name="_4y9kylg5x344" w:id="20"/>
            <w:bookmarkEnd w:id="20"/>
            <w:r w:rsidDel="00000000" w:rsidR="00000000" w:rsidRPr="00000000">
              <w:rPr>
                <w:rFonts w:ascii="Times New Roman" w:cs="Times New Roman" w:eastAsia="Times New Roman" w:hAnsi="Times New Roman"/>
                <w:color w:val="000000"/>
                <w:sz w:val="18"/>
                <w:szCs w:val="18"/>
                <w:rtl w:val="0"/>
              </w:rPr>
              <w:t xml:space="preserve">5.613</w:t>
            </w:r>
            <w:r w:rsidDel="00000000" w:rsidR="00000000" w:rsidRPr="00000000">
              <w:rPr>
                <w:rtl w:val="0"/>
              </w:rPr>
            </w:r>
          </w:p>
        </w:tc>
        <w:tc>
          <w:tcPr>
            <w:tcBorders>
              <w:left w:color="000000" w:space="0" w:sz="0" w:val="nil"/>
              <w:right w:color="000000" w:space="0" w:sz="0" w:val="nil"/>
            </w:tcBorders>
            <w:vAlign w:val="center"/>
          </w:tcPr>
          <w:p w:rsidR="00000000" w:rsidDel="00000000" w:rsidP="00000000" w:rsidRDefault="00000000" w:rsidRPr="00000000" w14:paraId="00000137">
            <w:pPr>
              <w:widowControl w:val="0"/>
              <w:spacing w:after="0" w:before="0" w:line="240" w:lineRule="auto"/>
              <w:ind w:left="139" w:right="12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6400"/>
                <w:sz w:val="20"/>
                <w:szCs w:val="20"/>
                <w:rtl w:val="0"/>
              </w:rPr>
              <w:t xml:space="preserve">0.001</w:t>
            </w: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138">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39">
            <w:pPr>
              <w:widowControl w:val="0"/>
              <w:spacing w:after="0" w:before="0" w:line="240" w:lineRule="auto"/>
              <w:ind w:left="14"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3A">
            <w:pPr>
              <w:widowControl w:val="0"/>
              <w:spacing w:after="0" w:before="0" w:line="240" w:lineRule="auto"/>
              <w:ind w:left="14"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w:t>
            </w:r>
          </w:p>
        </w:tc>
        <w:tc>
          <w:tcPr>
            <w:tcBorders>
              <w:left w:color="000000" w:space="0" w:sz="0" w:val="nil"/>
              <w:right w:color="000000" w:space="0" w:sz="0" w:val="nil"/>
            </w:tcBorders>
          </w:tcPr>
          <w:p w:rsidR="00000000" w:rsidDel="00000000" w:rsidP="00000000" w:rsidRDefault="00000000" w:rsidRPr="00000000" w14:paraId="0000013B">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Accepted</w:t>
            </w:r>
            <w:r w:rsidDel="00000000" w:rsidR="00000000" w:rsidRPr="00000000">
              <w:rPr>
                <w:rtl w:val="0"/>
              </w:rPr>
            </w:r>
          </w:p>
        </w:tc>
      </w:tr>
      <w:tr>
        <w:trPr>
          <w:cantSplit w:val="0"/>
          <w:trHeight w:val="1264" w:hRule="atLeast"/>
          <w:tblHeader w:val="0"/>
        </w:trPr>
        <w:tc>
          <w:tcPr>
            <w:tcBorders>
              <w:left w:color="000000" w:space="0" w:sz="0" w:val="nil"/>
              <w:right w:color="000000" w:space="0" w:sz="0" w:val="nil"/>
            </w:tcBorders>
            <w:shd w:fill="ffffff" w:val="clear"/>
          </w:tcPr>
          <w:p w:rsidR="00000000" w:rsidDel="00000000" w:rsidP="00000000" w:rsidRDefault="00000000" w:rsidRPr="00000000" w14:paraId="0000013C">
            <w:pPr>
              <w:widowControl w:val="0"/>
              <w:spacing w:after="0" w:before="0" w:line="240" w:lineRule="auto"/>
              <w:ind w:right="30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HRM competence</w:t>
            </w:r>
            <w:r w:rsidDel="00000000" w:rsidR="00000000" w:rsidRPr="00000000">
              <w:rPr>
                <w:rFonts w:ascii="Times New Roman" w:cs="Times New Roman" w:eastAsia="Times New Roman" w:hAnsi="Times New Roman"/>
                <w:b w:val="1"/>
                <w:sz w:val="20"/>
                <w:szCs w:val="20"/>
                <w:rtl w:val="0"/>
              </w:rPr>
              <w:t xml:space="preserve"> -&gt;</w:t>
            </w:r>
            <w:r w:rsidDel="00000000" w:rsidR="00000000" w:rsidRPr="00000000">
              <w:rPr>
                <w:rtl w:val="0"/>
              </w:rPr>
            </w:r>
          </w:p>
          <w:p w:rsidR="00000000" w:rsidDel="00000000" w:rsidP="00000000" w:rsidRDefault="00000000" w:rsidRPr="00000000" w14:paraId="0000013D">
            <w:pPr>
              <w:widowControl w:val="0"/>
              <w:spacing w:after="0" w:before="0" w:line="240" w:lineRule="auto"/>
              <w:ind w:left="162" w:right="152" w:firstLine="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Work motivation</w:t>
            </w:r>
            <w:r w:rsidDel="00000000" w:rsidR="00000000" w:rsidRPr="00000000">
              <w:rPr>
                <w:rtl w:val="0"/>
              </w:rPr>
            </w:r>
          </w:p>
        </w:tc>
        <w:tc>
          <w:tcPr>
            <w:tcBorders>
              <w:left w:color="000000" w:space="0" w:sz="0" w:val="nil"/>
              <w:right w:color="000000" w:space="0" w:sz="0" w:val="nil"/>
            </w:tcBorders>
            <w:vAlign w:val="center"/>
          </w:tcPr>
          <w:p w:rsidR="00000000" w:rsidDel="00000000" w:rsidP="00000000" w:rsidRDefault="00000000" w:rsidRPr="00000000" w14:paraId="0000013E">
            <w:pPr>
              <w:widowControl w:val="0"/>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-0.059</w:t>
            </w:r>
            <w:r w:rsidDel="00000000" w:rsidR="00000000" w:rsidRPr="00000000">
              <w:rPr>
                <w:rtl w:val="0"/>
              </w:rPr>
            </w:r>
          </w:p>
        </w:tc>
        <w:tc>
          <w:tcPr>
            <w:tcBorders>
              <w:left w:color="000000" w:space="0" w:sz="0" w:val="nil"/>
              <w:right w:color="000000" w:space="0" w:sz="0" w:val="nil"/>
            </w:tcBorders>
            <w:vAlign w:val="center"/>
          </w:tcPr>
          <w:p w:rsidR="00000000" w:rsidDel="00000000" w:rsidP="00000000" w:rsidRDefault="00000000" w:rsidRPr="00000000" w14:paraId="0000013F">
            <w:pPr>
              <w:widowControl w:val="0"/>
              <w:spacing w:after="0" w:before="0" w:line="240" w:lineRule="auto"/>
              <w:ind w:left="29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-0.051</w:t>
            </w:r>
            <w:r w:rsidDel="00000000" w:rsidR="00000000" w:rsidRPr="00000000">
              <w:rPr>
                <w:rtl w:val="0"/>
              </w:rPr>
            </w:r>
          </w:p>
        </w:tc>
        <w:tc>
          <w:tcPr>
            <w:tcBorders>
              <w:left w:color="000000" w:space="0" w:sz="0" w:val="nil"/>
              <w:right w:color="000000" w:space="0" w:sz="0" w:val="nil"/>
            </w:tcBorders>
            <w:vAlign w:val="center"/>
          </w:tcPr>
          <w:p w:rsidR="00000000" w:rsidDel="00000000" w:rsidP="00000000" w:rsidRDefault="00000000" w:rsidRPr="00000000" w14:paraId="00000140">
            <w:pPr>
              <w:widowControl w:val="0"/>
              <w:spacing w:after="0" w:before="0" w:line="240" w:lineRule="auto"/>
              <w:ind w:right="96"/>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0.122</w:t>
            </w:r>
            <w:r w:rsidDel="00000000" w:rsidR="00000000" w:rsidRPr="00000000">
              <w:rPr>
                <w:rtl w:val="0"/>
              </w:rPr>
            </w:r>
          </w:p>
        </w:tc>
        <w:tc>
          <w:tcPr>
            <w:tcBorders>
              <w:left w:color="000000" w:space="0" w:sz="0" w:val="nil"/>
              <w:right w:color="000000" w:space="0" w:sz="0" w:val="nil"/>
            </w:tcBorders>
            <w:vAlign w:val="center"/>
          </w:tcPr>
          <w:p w:rsidR="00000000" w:rsidDel="00000000" w:rsidP="00000000" w:rsidRDefault="00000000" w:rsidRPr="00000000" w14:paraId="00000141">
            <w:pPr>
              <w:widowControl w:val="0"/>
              <w:spacing w:after="0" w:before="0" w:line="240" w:lineRule="auto"/>
              <w:ind w:right="96"/>
              <w:jc w:val="both"/>
              <w:rPr>
                <w:rFonts w:ascii="Times New Roman" w:cs="Times New Roman" w:eastAsia="Times New Roman" w:hAnsi="Times New Roman"/>
                <w:color w:val="000000"/>
                <w:sz w:val="18"/>
                <w:szCs w:val="18"/>
              </w:rPr>
            </w:pPr>
            <w:bookmarkStart w:colFirst="0" w:colLast="0" w:name="_xt75fb2gakil" w:id="21"/>
            <w:bookmarkEnd w:id="21"/>
            <w:r w:rsidDel="00000000" w:rsidR="00000000" w:rsidRPr="00000000">
              <w:rPr>
                <w:rFonts w:ascii="Times New Roman" w:cs="Times New Roman" w:eastAsia="Times New Roman" w:hAnsi="Times New Roman"/>
                <w:color w:val="000000"/>
                <w:sz w:val="18"/>
                <w:szCs w:val="18"/>
                <w:rtl w:val="0"/>
              </w:rPr>
              <w:t xml:space="preserve">0.484</w:t>
            </w:r>
          </w:p>
        </w:tc>
        <w:tc>
          <w:tcPr>
            <w:tcBorders>
              <w:left w:color="000000" w:space="0" w:sz="0" w:val="nil"/>
              <w:right w:color="000000" w:space="0" w:sz="0" w:val="nil"/>
            </w:tcBorders>
            <w:vAlign w:val="center"/>
          </w:tcPr>
          <w:p w:rsidR="00000000" w:rsidDel="00000000" w:rsidP="00000000" w:rsidRDefault="00000000" w:rsidRPr="00000000" w14:paraId="00000142">
            <w:pPr>
              <w:widowControl w:val="0"/>
              <w:spacing w:after="0" w:before="0" w:line="240" w:lineRule="auto"/>
              <w:ind w:left="139" w:right="125" w:firstLine="0"/>
              <w:jc w:val="both"/>
              <w:rPr>
                <w:rFonts w:ascii="Times New Roman" w:cs="Times New Roman" w:eastAsia="Times New Roman" w:hAnsi="Times New Roman"/>
                <w:color w:val="000000"/>
                <w:sz w:val="20"/>
                <w:szCs w:val="20"/>
              </w:rPr>
            </w:pPr>
            <w:bookmarkStart w:colFirst="0" w:colLast="0" w:name="_vk90utvx0ot7" w:id="22"/>
            <w:bookmarkEnd w:id="22"/>
            <w:r w:rsidDel="00000000" w:rsidR="00000000" w:rsidRPr="00000000">
              <w:rPr>
                <w:rFonts w:ascii="Times New Roman" w:cs="Times New Roman" w:eastAsia="Times New Roman" w:hAnsi="Times New Roman"/>
                <w:color w:val="000000"/>
                <w:sz w:val="20"/>
                <w:szCs w:val="20"/>
                <w:rtl w:val="0"/>
              </w:rPr>
              <w:t xml:space="preserve">0.629</w:t>
            </w:r>
          </w:p>
        </w:tc>
        <w:tc>
          <w:tcPr>
            <w:tcBorders>
              <w:left w:color="000000" w:space="0" w:sz="0" w:val="nil"/>
              <w:right w:color="000000" w:space="0" w:sz="0" w:val="nil"/>
            </w:tcBorders>
          </w:tcPr>
          <w:p w:rsidR="00000000" w:rsidDel="00000000" w:rsidP="00000000" w:rsidRDefault="00000000" w:rsidRPr="00000000" w14:paraId="00000143">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44">
            <w:pPr>
              <w:widowControl w:val="0"/>
              <w:spacing w:after="0" w:before="0" w:line="240" w:lineRule="auto"/>
              <w:ind w:left="14"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NS</w:t>
            </w:r>
          </w:p>
        </w:tc>
        <w:tc>
          <w:tcPr>
            <w:tcBorders>
              <w:left w:color="000000" w:space="0" w:sz="0" w:val="nil"/>
              <w:right w:color="000000" w:space="0" w:sz="0" w:val="nil"/>
            </w:tcBorders>
          </w:tcPr>
          <w:p w:rsidR="00000000" w:rsidDel="00000000" w:rsidP="00000000" w:rsidRDefault="00000000" w:rsidRPr="00000000" w14:paraId="00000145">
            <w:pPr>
              <w:widowControl w:val="0"/>
              <w:spacing w:after="0" w:before="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46">
            <w:pPr>
              <w:widowControl w:val="0"/>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Rejected</w:t>
            </w:r>
          </w:p>
        </w:tc>
      </w:tr>
      <w:tr>
        <w:trPr>
          <w:cantSplit w:val="0"/>
          <w:trHeight w:val="1769" w:hRule="atLeast"/>
          <w:tblHeader w:val="0"/>
        </w:trPr>
        <w:tc>
          <w:tcPr>
            <w:tcBorders>
              <w:left w:color="000000" w:space="0" w:sz="0" w:val="nil"/>
              <w:right w:color="000000" w:space="0" w:sz="0" w:val="nil"/>
            </w:tcBorders>
            <w:shd w:fill="ffffff" w:val="clear"/>
          </w:tcPr>
          <w:p w:rsidR="00000000" w:rsidDel="00000000" w:rsidP="00000000" w:rsidRDefault="00000000" w:rsidRPr="00000000" w14:paraId="00000147">
            <w:pPr>
              <w:widowControl w:val="0"/>
              <w:spacing w:after="0" w:before="0" w:line="240" w:lineRule="auto"/>
              <w:ind w:right="363"/>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Work environment</w:t>
            </w:r>
            <w:r w:rsidDel="00000000" w:rsidR="00000000" w:rsidRPr="00000000">
              <w:rPr>
                <w:rFonts w:ascii="Times New Roman" w:cs="Times New Roman" w:eastAsia="Times New Roman" w:hAnsi="Times New Roman"/>
                <w:b w:val="1"/>
                <w:sz w:val="20"/>
                <w:szCs w:val="20"/>
                <w:rtl w:val="0"/>
              </w:rPr>
              <w:t xml:space="preserve"> -&gt; </w:t>
            </w:r>
            <w:r w:rsidDel="00000000" w:rsidR="00000000" w:rsidRPr="00000000">
              <w:rPr>
                <w:rFonts w:ascii="Times New Roman" w:cs="Times New Roman" w:eastAsia="Times New Roman" w:hAnsi="Times New Roman"/>
                <w:sz w:val="20"/>
                <w:szCs w:val="20"/>
                <w:rtl w:val="0"/>
              </w:rPr>
              <w:t xml:space="preserve">Work motivation</w:t>
            </w:r>
            <w:r w:rsidDel="00000000" w:rsidR="00000000" w:rsidRPr="00000000">
              <w:rPr>
                <w:rtl w:val="0"/>
              </w:rPr>
            </w:r>
          </w:p>
        </w:tc>
        <w:tc>
          <w:tcPr>
            <w:tcBorders>
              <w:left w:color="000000" w:space="0" w:sz="0" w:val="nil"/>
              <w:right w:color="000000" w:space="0" w:sz="0" w:val="nil"/>
            </w:tcBorders>
            <w:vAlign w:val="center"/>
          </w:tcPr>
          <w:p w:rsidR="00000000" w:rsidDel="00000000" w:rsidP="00000000" w:rsidRDefault="00000000" w:rsidRPr="00000000" w14:paraId="00000148">
            <w:pPr>
              <w:widowControl w:val="0"/>
              <w:spacing w:after="0" w:before="0" w:line="240" w:lineRule="auto"/>
              <w:ind w:left="3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0.413</w:t>
            </w:r>
            <w:r w:rsidDel="00000000" w:rsidR="00000000" w:rsidRPr="00000000">
              <w:rPr>
                <w:rtl w:val="0"/>
              </w:rPr>
            </w:r>
          </w:p>
        </w:tc>
        <w:tc>
          <w:tcPr>
            <w:tcBorders>
              <w:left w:color="000000" w:space="0" w:sz="0" w:val="nil"/>
              <w:right w:color="000000" w:space="0" w:sz="0" w:val="nil"/>
            </w:tcBorders>
            <w:vAlign w:val="center"/>
          </w:tcPr>
          <w:p w:rsidR="00000000" w:rsidDel="00000000" w:rsidP="00000000" w:rsidRDefault="00000000" w:rsidRPr="00000000" w14:paraId="00000149">
            <w:pPr>
              <w:widowControl w:val="0"/>
              <w:spacing w:after="0" w:before="0" w:line="240" w:lineRule="auto"/>
              <w:ind w:left="29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0.419</w:t>
            </w:r>
            <w:r w:rsidDel="00000000" w:rsidR="00000000" w:rsidRPr="00000000">
              <w:rPr>
                <w:rtl w:val="0"/>
              </w:rPr>
            </w:r>
          </w:p>
        </w:tc>
        <w:tc>
          <w:tcPr>
            <w:tcBorders>
              <w:left w:color="000000" w:space="0" w:sz="0" w:val="nil"/>
              <w:right w:color="000000" w:space="0" w:sz="0" w:val="nil"/>
            </w:tcBorders>
            <w:vAlign w:val="center"/>
          </w:tcPr>
          <w:p w:rsidR="00000000" w:rsidDel="00000000" w:rsidP="00000000" w:rsidRDefault="00000000" w:rsidRPr="00000000" w14:paraId="0000014A">
            <w:pPr>
              <w:widowControl w:val="0"/>
              <w:spacing w:after="0" w:before="0" w:line="240" w:lineRule="auto"/>
              <w:ind w:left="106" w:right="96"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0.13</w:t>
            </w:r>
            <w:r w:rsidDel="00000000" w:rsidR="00000000" w:rsidRPr="00000000">
              <w:rPr>
                <w:rtl w:val="0"/>
              </w:rPr>
            </w:r>
          </w:p>
        </w:tc>
        <w:tc>
          <w:tcPr>
            <w:tcBorders>
              <w:left w:color="000000" w:space="0" w:sz="0" w:val="nil"/>
              <w:right w:color="000000" w:space="0" w:sz="0" w:val="nil"/>
            </w:tcBorders>
            <w:vAlign w:val="center"/>
          </w:tcPr>
          <w:p w:rsidR="00000000" w:rsidDel="00000000" w:rsidP="00000000" w:rsidRDefault="00000000" w:rsidRPr="00000000" w14:paraId="0000014B">
            <w:pPr>
              <w:widowControl w:val="0"/>
              <w:spacing w:after="0" w:before="0" w:line="240" w:lineRule="auto"/>
              <w:ind w:right="465"/>
              <w:jc w:val="both"/>
              <w:rPr>
                <w:rFonts w:ascii="Times New Roman" w:cs="Times New Roman" w:eastAsia="Times New Roman" w:hAnsi="Times New Roman"/>
                <w:sz w:val="18"/>
                <w:szCs w:val="18"/>
              </w:rPr>
            </w:pPr>
            <w:bookmarkStart w:colFirst="0" w:colLast="0" w:name="_1sr8df5ke60r" w:id="23"/>
            <w:bookmarkEnd w:id="23"/>
            <w:r w:rsidDel="00000000" w:rsidR="00000000" w:rsidRPr="00000000">
              <w:rPr>
                <w:rFonts w:ascii="Times New Roman" w:cs="Times New Roman" w:eastAsia="Times New Roman" w:hAnsi="Times New Roman"/>
                <w:color w:val="000000"/>
                <w:sz w:val="18"/>
                <w:szCs w:val="18"/>
                <w:rtl w:val="0"/>
              </w:rPr>
              <w:t xml:space="preserve">3.181</w:t>
            </w:r>
            <w:r w:rsidDel="00000000" w:rsidR="00000000" w:rsidRPr="00000000">
              <w:rPr>
                <w:rtl w:val="0"/>
              </w:rPr>
            </w:r>
          </w:p>
        </w:tc>
        <w:tc>
          <w:tcPr>
            <w:tcBorders>
              <w:left w:color="000000" w:space="0" w:sz="0" w:val="nil"/>
              <w:right w:color="000000" w:space="0" w:sz="0" w:val="nil"/>
            </w:tcBorders>
            <w:vAlign w:val="center"/>
          </w:tcPr>
          <w:p w:rsidR="00000000" w:rsidDel="00000000" w:rsidP="00000000" w:rsidRDefault="00000000" w:rsidRPr="00000000" w14:paraId="0000014C">
            <w:pPr>
              <w:widowControl w:val="0"/>
              <w:spacing w:after="0" w:before="0" w:line="240" w:lineRule="auto"/>
              <w:ind w:left="139" w:right="12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6400"/>
                <w:sz w:val="20"/>
                <w:szCs w:val="20"/>
                <w:rtl w:val="0"/>
              </w:rPr>
              <w:t xml:space="preserve">0.001</w:t>
            </w: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14D">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4E">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4F">
            <w:pPr>
              <w:widowControl w:val="0"/>
              <w:spacing w:after="0" w:before="0" w:line="240" w:lineRule="auto"/>
              <w:ind w:left="14"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w:t>
            </w:r>
          </w:p>
        </w:tc>
        <w:tc>
          <w:tcPr>
            <w:tcBorders>
              <w:left w:color="000000" w:space="0" w:sz="0" w:val="nil"/>
              <w:right w:color="000000" w:space="0" w:sz="0" w:val="nil"/>
            </w:tcBorders>
          </w:tcPr>
          <w:p w:rsidR="00000000" w:rsidDel="00000000" w:rsidP="00000000" w:rsidRDefault="00000000" w:rsidRPr="00000000" w14:paraId="00000150">
            <w:pPr>
              <w:widowControl w:val="0"/>
              <w:spacing w:after="0" w:before="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Accepted</w:t>
            </w:r>
            <w:r w:rsidDel="00000000" w:rsidR="00000000" w:rsidRPr="00000000">
              <w:rPr>
                <w:rtl w:val="0"/>
              </w:rPr>
            </w:r>
          </w:p>
        </w:tc>
      </w:tr>
    </w:tbl>
    <w:p w:rsidR="00000000" w:rsidDel="00000000" w:rsidP="00000000" w:rsidRDefault="00000000" w:rsidRPr="00000000" w14:paraId="00000151">
      <w:pPr>
        <w:spacing w:after="0" w:before="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2">
      <w:pPr>
        <w:spacing w:after="0" w:before="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3">
      <w:pPr>
        <w:spacing w:after="0" w:before="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4">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Note:</w:t>
      </w:r>
    </w:p>
    <w:p w:rsidR="00000000" w:rsidDel="00000000" w:rsidP="00000000" w:rsidRDefault="00000000" w:rsidRPr="00000000" w14:paraId="00000155">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w:t>
        <w:tab/>
        <w:t xml:space="preserve">: Significant</w:t>
      </w:r>
    </w:p>
    <w:p w:rsidR="00000000" w:rsidDel="00000000" w:rsidP="00000000" w:rsidRDefault="00000000" w:rsidRPr="00000000" w14:paraId="00000156">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NS</w:t>
        <w:tab/>
        <w:t xml:space="preserve">: Not Significant</w:t>
      </w:r>
    </w:p>
    <w:p w:rsidR="00000000" w:rsidDel="00000000" w:rsidP="00000000" w:rsidRDefault="00000000" w:rsidRPr="00000000" w14:paraId="00000157">
      <w:pPr>
        <w:spacing w:after="0" w:before="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8">
      <w:pPr>
        <w:spacing w:after="0" w:before="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Hypothesis testing in the Partial Least Squares (PLS) model is conducted by comparing the estimated t-statistic value with the t-table value (usually at a significance level of 5%, t-table = 1.96 for a two-tailed test). If the t-statistic value &gt; t-table and p-value &lt; 0.05, then the relationship between the variables is declared significant (S). Conversely, if the t-statistic &lt; t-table and p-value &gt; 0.05, then the relationship is not significant (NS). HRM competence has a positive and significant effect on employee performance. The work environment has a positive and significant effect on employee performance. HR competence does not have a significant effect on work motivation. The work environment has a positive and significant effect on work motivation. </w:t>
      </w:r>
    </w:p>
    <w:p w:rsidR="00000000" w:rsidDel="00000000" w:rsidP="00000000" w:rsidRDefault="00000000" w:rsidRPr="00000000" w14:paraId="00000159">
      <w:pPr>
        <w:spacing w:after="0" w:before="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A">
      <w:pPr>
        <w:numPr>
          <w:ilvl w:val="0"/>
          <w:numId w:val="1"/>
        </w:numPr>
        <w:spacing w:after="0" w:before="0" w:line="240" w:lineRule="auto"/>
        <w:ind w:left="720" w:hanging="360"/>
        <w:jc w:val="both"/>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CONCLUSION</w:t>
      </w:r>
    </w:p>
    <w:p w:rsidR="00000000" w:rsidDel="00000000" w:rsidP="00000000" w:rsidRDefault="00000000" w:rsidRPr="00000000" w14:paraId="0000015B">
      <w:pPr>
        <w:spacing w:after="0" w:before="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Based on the data analysis and various tests conducted using the SmartPLS method, the next step is to discuss the results of the data processing in this study. This discussion aims to provide a clearer understanding of the influence or relationship between variables, both direct and indirect, mediated by the intervening variables in this study.</w:t>
      </w:r>
    </w:p>
    <w:p w:rsidR="00000000" w:rsidDel="00000000" w:rsidP="00000000" w:rsidRDefault="00000000" w:rsidRPr="00000000" w14:paraId="0000015C">
      <w:pPr>
        <w:spacing w:after="0" w:before="0"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5D">
      <w:pPr>
        <w:spacing w:after="0" w:before="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Relationship between Human Resource Competence and Employee Performance</w:t>
      </w:r>
    </w:p>
    <w:p w:rsidR="00000000" w:rsidDel="00000000" w:rsidP="00000000" w:rsidRDefault="00000000" w:rsidRPr="00000000" w14:paraId="0000015E">
      <w:pPr>
        <w:spacing w:after="0" w:before="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Based on the research results, human resource competence has a positive and significant effect on employee performance. The path coefficient value found between the two variables is statistically significant. The results of this study indicate that better human resource competencies, such as knowledge, technical skills, and technological knowledge, will further improve employee performance at J&amp;T Express Makassar.</w:t>
      </w:r>
    </w:p>
    <w:p w:rsidR="00000000" w:rsidDel="00000000" w:rsidP="00000000" w:rsidRDefault="00000000" w:rsidRPr="00000000" w14:paraId="0000015F">
      <w:pPr>
        <w:spacing w:after="0" w:before="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this study, human resource competency was found to have a significant relationship between employee performance and performance at J&amp;T Express Makassar. This finding aligns with the competency theory proposed by Spencer and Spencer (1993), which states that competency is a fundamental characteristic of an individual related to effective or superior work performance in a job. These characteristics include knowledge, skills, abilities, and other personal attributes, which differentiate superior performance from average. High competence enables employees to carry out their duties efficiently, adapt to change, and solve problems independently and professionally.</w:t>
      </w:r>
    </w:p>
    <w:p w:rsidR="00000000" w:rsidDel="00000000" w:rsidP="00000000" w:rsidRDefault="00000000" w:rsidRPr="00000000" w14:paraId="00000160">
      <w:pPr>
        <w:spacing w:after="0" w:before="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Research shows that human resource competence plays a crucial role in improving employee efficiency and productivity at J&amp;T Express Makassar. This aligns with Robbins (2015), who defines motivation as a process that generates an individual's intensity, direction, and persistence in achieving a goal. According to Dessler (2015), competence relates not only to technical skills but also to interpersonal, communication, and problem-solving abilities, all of which directly support work performance.</w:t>
      </w:r>
    </w:p>
    <w:p w:rsidR="00000000" w:rsidDel="00000000" w:rsidP="00000000" w:rsidRDefault="00000000" w:rsidRPr="00000000" w14:paraId="00000161">
      <w:pPr>
        <w:spacing w:after="0" w:before="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According to research by Karimah Tauhid (2023), human resource competence plays a crucial role in improving employee performance, with a strong positive correlation between the two. This supports the findings of previous research by Hartiwi (2015), which stated that job characteristics have a significant positive effect on performance.</w:t>
      </w:r>
    </w:p>
    <w:p w:rsidR="00000000" w:rsidDel="00000000" w:rsidP="00000000" w:rsidRDefault="00000000" w:rsidRPr="00000000" w14:paraId="00000162">
      <w:pPr>
        <w:spacing w:after="0" w:before="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indicates that the higher the level of employee competence, encompassing knowledge, skills, and work attitudes, the higher the performance demonstrated in carrying out their duties and responsibilities. These findings underscore the importance of competency development as a strategy for improving overall organizational performance, and confirm that investing in human resource capacity building is a strategic step that has a direct impact on productivity and work efficiency.</w:t>
      </w:r>
    </w:p>
    <w:p w:rsidR="00000000" w:rsidDel="00000000" w:rsidP="00000000" w:rsidRDefault="00000000" w:rsidRPr="00000000" w14:paraId="00000163">
      <w:pPr>
        <w:spacing w:after="0" w:before="0"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64">
      <w:pPr>
        <w:spacing w:after="0" w:before="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The Relationship between the Work Environment and Employee Performance</w:t>
      </w:r>
    </w:p>
    <w:p w:rsidR="00000000" w:rsidDel="00000000" w:rsidP="00000000" w:rsidRDefault="00000000" w:rsidRPr="00000000" w14:paraId="00000165">
      <w:pPr>
        <w:spacing w:after="0" w:before="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Based on the research results, human resource competency variables influence employee performance. The path coefficient between the two variables is statistically significant. The direct contribution of work environment variables to employee performance is a good predictor of employee performance.</w:t>
      </w:r>
    </w:p>
    <w:p w:rsidR="00000000" w:rsidDel="00000000" w:rsidP="00000000" w:rsidRDefault="00000000" w:rsidRPr="00000000" w14:paraId="00000166">
      <w:pPr>
        <w:spacing w:after="0" w:before="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Maslow's Hierarchy of Needs The work environment is everything surrounding the workplace, both physical and non-physical, that influences employee comfort, motivation, and ability to perform their duties. The work environment includes physical conditions (such as lighting, temperature, cleanliness), social aspects (relationships between employees and superiors), and organizational policies and culture.</w:t>
      </w:r>
    </w:p>
    <w:p w:rsidR="00000000" w:rsidDel="00000000" w:rsidP="00000000" w:rsidRDefault="00000000" w:rsidRPr="00000000" w14:paraId="00000167">
      <w:pPr>
        <w:spacing w:after="0" w:before="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results of this study indicate that the J&amp;T Express company's work environment is harmonious, comfortable, and equipped with adequate work facilities. Good working relationships between superiors and subordinates, as well as among coworkers, influence employee performance. According to Siagian (2012), the work environment refers to the conditions surrounding the workplace, both physical and non-physical, that can create a pleasant, safe, and calming atmosphere. Meanwhile, Susilaningsih (2013) stated that a good work environment will make employees feel comfortable in carrying out their duties, and this comfort will certainly have a positive impact on improving employee performance.</w:t>
      </w:r>
    </w:p>
    <w:p w:rsidR="00000000" w:rsidDel="00000000" w:rsidP="00000000" w:rsidRDefault="00000000" w:rsidRPr="00000000" w14:paraId="00000168">
      <w:pPr>
        <w:spacing w:after="0" w:before="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According to Nitisemito et al., 2014, the work environment is everything that surrounds employees and can influence them in carrying out their assigned tasks. A good environment will foster high work enthusiasm, thus positively impacting employee work results or performance. She emphasized, "The better the work climate, the greater the likelihood that an employee will achieve optimal work results”. According to research by Sedarmayanti (2001), the work environment, both physical and non-physical, significantly influences employee efficiency, effectiveness, and performance. A pleasant work environment will increase employee motivation and build loyalty to the organization, thus impacting improved performance.</w:t>
      </w:r>
    </w:p>
    <w:p w:rsidR="00000000" w:rsidDel="00000000" w:rsidP="00000000" w:rsidRDefault="00000000" w:rsidRPr="00000000" w14:paraId="00000169">
      <w:pPr>
        <w:spacing w:after="0" w:before="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Lingkungan kerja merupakan salah satu faktor penting yang mempengaruhi kinerja karyawan dalam suatu organisasi. Kondisi lingkungan kerja yang baik, meliputi aspek fisik, sosial, dan psikologis, dapat meningkatkan kenyamanan dan kepuasan kerja karyawan sehingga berdampak positif pada produktivitas dan efektivitas pelaksanaan tugas. Penelitian menunjukkan bahwa lingkungan kerja yang mendukung seperti pencahayaan yang cukup, suhu ruangan yang nyaman, hubungan interpersonal yang harmonis, serta komunikasi yang terbuka mampu memotivasi karyawan untuk bekerja lebih optimal. Oleh karena itu, manajemen organisasi perlu mengelola dan mengembangkan lingkungan kerja yang kondusif sebagai strategi untuk meningkatkan kinerja karyawan serta mencapai tujuan perusahaan secara berkelanjutan.</w:t>
      </w:r>
    </w:p>
    <w:p w:rsidR="00000000" w:rsidDel="00000000" w:rsidP="00000000" w:rsidRDefault="00000000" w:rsidRPr="00000000" w14:paraId="0000016A">
      <w:pPr>
        <w:spacing w:after="0" w:before="0"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6B">
      <w:pPr>
        <w:spacing w:after="0" w:before="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The relationship between human resource competency and employee performance is mediated by work motivation.</w:t>
      </w:r>
    </w:p>
    <w:p w:rsidR="00000000" w:rsidDel="00000000" w:rsidP="00000000" w:rsidRDefault="00000000" w:rsidRPr="00000000" w14:paraId="0000016C">
      <w:pPr>
        <w:spacing w:after="0" w:before="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Based on the research results, work motivation did not mediate the relationship between human resource competency and employee performance at J&amp;T Express Makassar. This study revealed that work motivation did not mediate the relationship between human resource competency and employee performance.</w:t>
      </w:r>
    </w:p>
    <w:p w:rsidR="00000000" w:rsidDel="00000000" w:rsidP="00000000" w:rsidRDefault="00000000" w:rsidRPr="00000000" w14:paraId="0000016D">
      <w:pPr>
        <w:spacing w:after="0" w:before="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Theory of Organizational Behavior (TOB) is the scientific study of how individuals, groups, and structures influence behavior within organizations. Its goal is to improve organizational effectiveness through understanding and managing human behavior.</w:t>
      </w:r>
    </w:p>
    <w:p w:rsidR="00000000" w:rsidDel="00000000" w:rsidP="00000000" w:rsidRDefault="00000000" w:rsidRPr="00000000" w14:paraId="0000016E">
      <w:pPr>
        <w:spacing w:after="0" w:before="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J&amp;T employees possess such high competency that, without the mediating role of work motivation, employee performance would not be significantly affected. Robbins (2006) explains that work motivation plays a crucial role in improving performance. However, if an employee already possesses high levels of ability and skill (competence), their performance can remain optimal even with relatively stable motivation levels or without significant mediating influence.</w:t>
      </w:r>
    </w:p>
    <w:p w:rsidR="00000000" w:rsidDel="00000000" w:rsidP="00000000" w:rsidRDefault="00000000" w:rsidRPr="00000000" w14:paraId="0000016F">
      <w:pPr>
        <w:spacing w:after="0" w:before="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Mathis &amp; Jackson (2006) state that employee competency, which includes knowledge, skills, and abilities, is a primary factor in determining performance. Work motivation can strengthen this relationship, but if competency is already very strong, the mediating effect of motivation may become insignificant. This research is supported by Mathis and Jackson (2011), who explain that work motivation can indeed improve performance. However, in some situations, employee performance is also significantly influenced by their abilities and competencies. If competencies are optimal, the influence of work motivation as a mediator may be insignificant because employees are able to achieve good results based on their expertise.</w:t>
      </w:r>
    </w:p>
    <w:p w:rsidR="00000000" w:rsidDel="00000000" w:rsidP="00000000" w:rsidRDefault="00000000" w:rsidRPr="00000000" w14:paraId="00000170">
      <w:pPr>
        <w:spacing w:after="0" w:before="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Furthermore, Luthans (2011) states that motivation is an internal and external drive that influences a person's behavior. However, if human resource competencies are highly competent, motivational factors may not always be a key variable in bridging the relationship between competency and performance. This is especially true if the organization already has supportive systems or a conducive work environment that allows employees to perform optimally.</w:t>
      </w:r>
    </w:p>
    <w:p w:rsidR="00000000" w:rsidDel="00000000" w:rsidP="00000000" w:rsidRDefault="00000000" w:rsidRPr="00000000" w14:paraId="00000171">
      <w:pPr>
        <w:spacing w:after="0" w:before="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Based on the results of research conducted at J&amp;T Express Makassar, it can be concluded that work motivation does not act as a mediating variable in the relationship between human resource (HR) competency and employee performance. This indicates that HR competency directly influences employee performance without going through work motivation as an intermediary. In other words, increasing employee competency directly impacts performance, while work motivation does not significantly strengthen the relationship.</w:t>
      </w:r>
    </w:p>
    <w:p w:rsidR="00000000" w:rsidDel="00000000" w:rsidP="00000000" w:rsidRDefault="00000000" w:rsidRPr="00000000" w14:paraId="00000172">
      <w:pPr>
        <w:spacing w:after="0" w:before="0"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73">
      <w:pPr>
        <w:spacing w:after="0" w:before="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The relationship between the work environment and employee performance is mediated by work motivation.</w:t>
      </w:r>
    </w:p>
    <w:p w:rsidR="00000000" w:rsidDel="00000000" w:rsidP="00000000" w:rsidRDefault="00000000" w:rsidRPr="00000000" w14:paraId="00000174">
      <w:pPr>
        <w:spacing w:after="0" w:before="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Research findings show that work motivation plays a mediating role in the relationship between the work environment and employee performance at J&amp;T Express Makassar. These findings reveal that work motivation can positively influence the relationship between the work environment and employee performance.</w:t>
      </w:r>
    </w:p>
    <w:p w:rsidR="00000000" w:rsidDel="00000000" w:rsidP="00000000" w:rsidRDefault="00000000" w:rsidRPr="00000000" w14:paraId="00000175">
      <w:pPr>
        <w:spacing w:after="0" w:before="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Performance theory essentially explains the factors that influence an individual's work outcomes within an organization. One widely used model is Campbell's (1990) model, which states that performance is influenced by three main components: ability, motivation, and opportunity to perform. Ability encompasses the employee's skills and knowledge, motivation is the internal drive to achieve work goals, and opportunity relates to environmental conditions that enable employees to demonstrate their performance. This model emphasizes that optimal performance can only be achieved when all three factors are simultaneously present. Therefore, organizations need to create a work environment that both supports and motivates employees to effectively improve performance.</w:t>
      </w:r>
    </w:p>
    <w:p w:rsidR="00000000" w:rsidDel="00000000" w:rsidP="00000000" w:rsidRDefault="00000000" w:rsidRPr="00000000" w14:paraId="00000176">
      <w:pPr>
        <w:spacing w:after="0" w:before="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work environment at J&amp;T Express Makassar is excellent, enhancing employee performance intensity and creating work motivation. Every employee has the opportunity to receive a promotion as part of their work performance, which can boost employee enthusiasm and performance. Fransiska (2022) states that the work environment plays a crucial role in shaping employee work motivation. The more comfortable and conducive the work environment, the higher the work motivation.</w:t>
      </w:r>
    </w:p>
    <w:p w:rsidR="00000000" w:rsidDel="00000000" w:rsidP="00000000" w:rsidRDefault="00000000" w:rsidRPr="00000000" w14:paraId="00000177">
      <w:pPr>
        <w:spacing w:after="0" w:before="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study's findings align with previous research. Vroom, as cited in Sigit et al., 2003, is known for his expectancy theory of motivation, which states that performance is a function of motivation and ability. According to research by Afsar, B., &amp; Badir, Y. (2017), a spiritual work environment can increase work motivation, which in turn has a positive impact on employee performance. Work motivation acts as a mediator in the relationship between the work environment and performance outcomes.</w:t>
      </w:r>
    </w:p>
    <w:p w:rsidR="00000000" w:rsidDel="00000000" w:rsidP="00000000" w:rsidRDefault="00000000" w:rsidRPr="00000000" w14:paraId="00000178">
      <w:pPr>
        <w:spacing w:after="0" w:before="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Based on the research findings at J&amp;T Express Makassar, it can be concluded that work motivation plays a significant mediator in the relationship between the work environment and employee performance. Work motivation provides positive reinforcement that strengthens the influence of the work environment on improving employee performance. Thus, a conducive work environment will increase employee motivation, ultimately resulting in optimal performance. Therefore, companies need to consider factors that can increase work motivation as an effort to improve overall employee performance.</w:t>
      </w:r>
    </w:p>
    <w:p w:rsidR="00000000" w:rsidDel="00000000" w:rsidP="00000000" w:rsidRDefault="00000000" w:rsidRPr="00000000" w14:paraId="00000179">
      <w:pPr>
        <w:spacing w:after="0" w:before="0" w:line="24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A">
      <w:pPr>
        <w:spacing w:after="0" w:before="0" w:line="240" w:lineRule="auto"/>
        <w:ind w:left="450" w:hanging="45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REFERENCE</w:t>
      </w:r>
    </w:p>
    <w:p w:rsidR="00000000" w:rsidDel="00000000" w:rsidP="00000000" w:rsidRDefault="00000000" w:rsidRPr="00000000" w14:paraId="0000017B">
      <w:pPr>
        <w:spacing w:after="0" w:before="0" w:line="240" w:lineRule="auto"/>
        <w:ind w:left="708.6614173228347" w:hanging="708.6614173228347"/>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Abdi, N., &amp; Wahid, A. (2020). Pengaruh Kompetensi Terhadap Kinerja Karyawan. Jurnal Ilmu Manajemen,</w:t>
      </w:r>
    </w:p>
    <w:p w:rsidR="00000000" w:rsidDel="00000000" w:rsidP="00000000" w:rsidRDefault="00000000" w:rsidRPr="00000000" w14:paraId="0000017C">
      <w:pPr>
        <w:spacing w:after="0" w:before="0" w:line="240" w:lineRule="auto"/>
        <w:ind w:left="708.6614173228347" w:hanging="708.6614173228347"/>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Atlantis Press. (2025). The influence of workload and work environment on employee performance: Study on J&amp;T Express Mamuju branch. Atlantis Press Conference Proceedings.</w:t>
      </w:r>
    </w:p>
    <w:p w:rsidR="00000000" w:rsidDel="00000000" w:rsidP="00000000" w:rsidRDefault="00000000" w:rsidRPr="00000000" w14:paraId="0000017D">
      <w:pPr>
        <w:spacing w:after="0" w:before="0" w:line="240" w:lineRule="auto"/>
        <w:ind w:left="708.6614173228347" w:hanging="708.6614173228347"/>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Bakker, A. B., &amp; Demerouti, E. (2007). The job demands–resources model: State of the art. Journal of Managerial Psychology, 22(3), 309–328. https://doi.org/10.1108/02683940710733115</w:t>
      </w:r>
    </w:p>
    <w:p w:rsidR="00000000" w:rsidDel="00000000" w:rsidP="00000000" w:rsidRDefault="00000000" w:rsidRPr="00000000" w14:paraId="0000017E">
      <w:pPr>
        <w:spacing w:after="0" w:before="0" w:line="240" w:lineRule="auto"/>
        <w:ind w:left="708.6614173228347" w:hanging="708.6614173228347"/>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Busro, M. (2020). Teori-Teori Manajemen Sumber Daya Manusia. Prenada Media.</w:t>
      </w:r>
    </w:p>
    <w:p w:rsidR="00000000" w:rsidDel="00000000" w:rsidP="00000000" w:rsidRDefault="00000000" w:rsidRPr="00000000" w14:paraId="0000017F">
      <w:pPr>
        <w:spacing w:after="0" w:before="0" w:line="240" w:lineRule="auto"/>
        <w:ind w:left="708.6614173228347" w:hanging="708.6614173228347"/>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Callista, P. (2016). Pengaruh Kompetensi dan Kompensasi terhadap Kinerja Karyawan. Jurnal Ekonomi dan Bisnis. </w:t>
      </w:r>
    </w:p>
    <w:p w:rsidR="00000000" w:rsidDel="00000000" w:rsidP="00000000" w:rsidRDefault="00000000" w:rsidRPr="00000000" w14:paraId="00000180">
      <w:pPr>
        <w:spacing w:after="0" w:before="0" w:line="240" w:lineRule="auto"/>
        <w:ind w:left="708.6614173228347" w:hanging="708.6614173228347"/>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Chin, W. W., &amp; Newsted, P. R. (1998). The Partial Least Squares Approach To      Structural Equation Modeling. Modern Methods For Business Research. Statis-tical Strategies For Small Sample Research, January 1998, 295-336. Http://Books.Google.Com.Sg/Books?Hl=En&amp;Lr=&amp;Id=Edz5agaaqbaj&amp;Oi=F nd&amp;Pg=Pa295&amp;Dq=Chin+1998+Pls&amp;Ots=47qb7ro0np&amp;Sig=Rihqbibvt6s- Lsj1h9txe9dx6zk#V=Onepage&amp;Q&amp;F=False</w:t>
      </w:r>
    </w:p>
    <w:p w:rsidR="00000000" w:rsidDel="00000000" w:rsidP="00000000" w:rsidRDefault="00000000" w:rsidRPr="00000000" w14:paraId="00000181">
      <w:pPr>
        <w:spacing w:after="0" w:before="0" w:line="240" w:lineRule="auto"/>
        <w:ind w:left="708.6614173228347" w:hanging="708.6614173228347"/>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Damayanti, A., Ruliaty, R., &amp; Hidayat, M. (2023). The influence of competency on employee performance: Bank Mandiri Micro Banking Cluster Makassar 3. International Journal of Economic Research and Financial Accounting, 2(3), Article 86. https://doi.org/10.55227/ijerfa.v2i3.86</w:t>
      </w:r>
    </w:p>
    <w:p w:rsidR="00000000" w:rsidDel="00000000" w:rsidP="00000000" w:rsidRDefault="00000000" w:rsidRPr="00000000" w14:paraId="00000182">
      <w:pPr>
        <w:spacing w:after="0" w:before="0" w:line="240" w:lineRule="auto"/>
        <w:ind w:left="708.6614173228347" w:hanging="708.6614173228347"/>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ERIA. (2023). Reconnecting ASEAN: The impact of the COVID-19 pandemic on trade, transport, e-commerce and mobility of people (F. Zen &amp; F. Kimura, Eds.). Economic Research Institute for ASEAN and East Asia. https://www.eria.org</w:t>
      </w:r>
    </w:p>
    <w:p w:rsidR="00000000" w:rsidDel="00000000" w:rsidP="00000000" w:rsidRDefault="00000000" w:rsidRPr="00000000" w14:paraId="00000183">
      <w:pPr>
        <w:spacing w:after="0" w:before="0" w:line="240" w:lineRule="auto"/>
        <w:ind w:left="708.6614173228347" w:hanging="708.6614173228347"/>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Edison, E., Anwar, Y., &amp; Komariyah, I. (2016). Manajemen Sumber Daya Manusia: Strategi dan Perubahan dalam Rangka Meningkatkan Kinerja Pegawai dan Organisasi. Alfabeta.</w:t>
      </w:r>
    </w:p>
    <w:p w:rsidR="00000000" w:rsidDel="00000000" w:rsidP="00000000" w:rsidRDefault="00000000" w:rsidRPr="00000000" w14:paraId="00000184">
      <w:pPr>
        <w:spacing w:after="0" w:before="0" w:line="240" w:lineRule="auto"/>
        <w:ind w:left="708.6614173228347" w:hanging="708.6614173228347"/>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Ferawati, A. (2017). Pengaruh Lingkungan Kerja Dan Disiplin Kerja Terhadap Kinerja Karyawan Pt. Cahaya Indo Persada. Jurnal Agora, 5(1), 1–131. http://eprints.uny.ac.id/41801/1/AdityaNurPratama_12808144059.pdf</w:t>
      </w:r>
    </w:p>
    <w:p w:rsidR="00000000" w:rsidDel="00000000" w:rsidP="00000000" w:rsidRDefault="00000000" w:rsidRPr="00000000" w14:paraId="00000185">
      <w:pPr>
        <w:spacing w:after="0" w:before="0" w:line="240" w:lineRule="auto"/>
        <w:ind w:left="708.6614173228347" w:hanging="708.6614173228347"/>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Herwina, Y. (2015). The influence of competence on employee performance: Investigation of automotive companies. International Journal of Management and Business Applied, 1(1), Article 97. https://doi.org/10.54099/ijmba.v1i1.97</w:t>
      </w:r>
    </w:p>
    <w:p w:rsidR="00000000" w:rsidDel="00000000" w:rsidP="00000000" w:rsidRDefault="00000000" w:rsidRPr="00000000" w14:paraId="00000186">
      <w:pPr>
        <w:spacing w:after="0" w:before="0" w:line="240" w:lineRule="auto"/>
        <w:ind w:left="708.6614173228347" w:hanging="708.6614173228347"/>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Indahingwati, A., &amp; Nugroho, M. A. (2020). Kinerja Karyawan dan Faktor-Faktor yang Mempengaruhinya. Jurnal Manajemen.</w:t>
      </w:r>
    </w:p>
    <w:p w:rsidR="00000000" w:rsidDel="00000000" w:rsidP="00000000" w:rsidRDefault="00000000" w:rsidRPr="00000000" w14:paraId="00000187">
      <w:pPr>
        <w:spacing w:after="0" w:before="0" w:line="240" w:lineRule="auto"/>
        <w:ind w:left="708.6614173228347" w:hanging="708.6614173228347"/>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Josephine, A., Hidayat, R., &amp; Indarti, N. (2020). Pengaruh Lingkungan Kerja dan Motivasi Terhadap Kinerja Karyawan. Jurnal Administrasi Bisnis</w:t>
      </w:r>
    </w:p>
    <w:p w:rsidR="00000000" w:rsidDel="00000000" w:rsidP="00000000" w:rsidRDefault="00000000" w:rsidRPr="00000000" w14:paraId="00000188">
      <w:pPr>
        <w:spacing w:after="0" w:before="0" w:line="240" w:lineRule="auto"/>
        <w:ind w:left="708.6614173228347" w:hanging="708.6614173228347"/>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Kusuma Dewi dan Agus Frianto, S., Lingkungan Kerja, P., Manajemen, J., &amp; Ekonomi, F. (2013). PENGARUH LINGKUNGAN KERJA TERHADAP KINERJA KARYAWAN MELALUI MOTIVASI SARI KUSUMA DEWI AGUS FRIANTO. In Jurnal Ilmiah Manajemen | (Vol. 1).</w:t>
      </w:r>
    </w:p>
    <w:p w:rsidR="00000000" w:rsidDel="00000000" w:rsidP="00000000" w:rsidRDefault="00000000" w:rsidRPr="00000000" w14:paraId="00000189">
      <w:pPr>
        <w:spacing w:after="0" w:before="0" w:line="240" w:lineRule="auto"/>
        <w:ind w:left="708.6614173228347" w:hanging="708.6614173228347"/>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Luthans, F., Avey, J. B., Avolio, B. J., Norman, S. M., &amp; Combs, G. J. (2006). Positive psychological capital development: Toward a micro-intervention. Journal of Organizational Behavior, 27(3), 387–393. https://doi.org/10.1002/job.373</w:t>
      </w:r>
    </w:p>
    <w:p w:rsidR="00000000" w:rsidDel="00000000" w:rsidP="00000000" w:rsidRDefault="00000000" w:rsidRPr="00000000" w14:paraId="0000018A">
      <w:pPr>
        <w:spacing w:after="0" w:before="0" w:line="240" w:lineRule="auto"/>
        <w:ind w:left="708.6614173228347" w:hanging="708.6614173228347"/>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Mangkunegara, A. A. A. P. (2013). Manajemen Sumber Daya Manusia Perusahaan. PT Remaja Rosdakarya.</w:t>
      </w:r>
    </w:p>
    <w:p w:rsidR="00000000" w:rsidDel="00000000" w:rsidP="00000000" w:rsidRDefault="00000000" w:rsidRPr="00000000" w14:paraId="0000018B">
      <w:pPr>
        <w:spacing w:after="0" w:before="0" w:line="240" w:lineRule="auto"/>
        <w:ind w:left="708.6614173228347" w:hanging="708.6614173228347"/>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Moekijat. (2001). Manajemen Personalia dan Sumber Daya Manusia. Mandar Maju.</w:t>
      </w:r>
    </w:p>
    <w:p w:rsidR="00000000" w:rsidDel="00000000" w:rsidP="00000000" w:rsidRDefault="00000000" w:rsidRPr="00000000" w14:paraId="0000018C">
      <w:pPr>
        <w:spacing w:after="0" w:before="0" w:line="240" w:lineRule="auto"/>
        <w:ind w:left="708.6614173228347" w:hanging="708.6614173228347"/>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Pardede, A. C., &amp; Mustam, M. (2017). Pengaruh Lingkungan Kerja Terhadap Kinerja Karyawan. Jurnal Ekonomi dan Bisnis</w:t>
      </w:r>
    </w:p>
    <w:p w:rsidR="00000000" w:rsidDel="00000000" w:rsidP="00000000" w:rsidRDefault="00000000" w:rsidRPr="00000000" w14:paraId="0000018D">
      <w:pPr>
        <w:spacing w:after="0" w:before="0" w:line="240" w:lineRule="auto"/>
        <w:ind w:left="708.6614173228347" w:hanging="708.6614173228347"/>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Raprayogha, R., &amp; Rusnawati, R. D. A. P. (2020). Efek Mediasi Perilaku Keuangan Dan Dampak Kepuasan Keuangan Masyarakat Di Kota Makassar. Assets: Jurnal</w:t>
        <w:tab/>
        <w:t xml:space="preserve">Ekonomi,</w:t>
        <w:tab/>
        <w:t xml:space="preserve">Manajemen,</w:t>
        <w:tab/>
        <w:t xml:space="preserve">Dan</w:t>
        <w:tab/>
        <w:t xml:space="preserve">Akuntansi,</w:t>
        <w:tab/>
        <w:t xml:space="preserve">10(1),</w:t>
        <w:tab/>
        <w:t xml:space="preserve">62–82. Http://Journal.Uin Alauddin.Ac.Id/Index.Php/Assets/Article/View/14759/8975</w:t>
      </w:r>
    </w:p>
    <w:p w:rsidR="00000000" w:rsidDel="00000000" w:rsidP="00000000" w:rsidRDefault="00000000" w:rsidRPr="00000000" w14:paraId="0000018E">
      <w:pPr>
        <w:spacing w:after="0" w:before="0" w:line="240" w:lineRule="auto"/>
        <w:ind w:left="708.6614173228347" w:hanging="708.6614173228347"/>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Syauqi, A., Awan, E., Mubarok, I. A., &amp; Zulkarnain, R. (2024). Unveiling the dual impact of competence and discipline on performance in Indonesia. Indonesian Journal of Law and Economics Review, 19(2). https://doi.org/10.21070/ijler.v19i2.1055</w:t>
      </w:r>
    </w:p>
    <w:p w:rsidR="00000000" w:rsidDel="00000000" w:rsidP="00000000" w:rsidRDefault="00000000" w:rsidRPr="00000000" w14:paraId="0000018F">
      <w:pPr>
        <w:spacing w:after="0" w:before="0" w:line="240" w:lineRule="auto"/>
        <w:ind w:left="708.6614173228347" w:hanging="708.6614173228347"/>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Sihaloho, R. D., &amp; Siregar, E. (2015). Pengaruh Lingkungan Kerja terhadap Kinerja Karyawan. Jurnal Ilmu Manajemen,</w:t>
      </w:r>
    </w:p>
    <w:p w:rsidR="00000000" w:rsidDel="00000000" w:rsidP="00000000" w:rsidRDefault="00000000" w:rsidRPr="00000000" w14:paraId="00000190">
      <w:pPr>
        <w:spacing w:after="0" w:before="0" w:line="240" w:lineRule="auto"/>
        <w:ind w:left="708.6614173228347" w:hanging="708.6614173228347"/>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Sedarmayanti, S., &amp; Haryanto, H. (2017). Pengaruh Motivasi Kerja Terhadap Kinerja Tenaga Kependidikan Fakultas Kedokteran Universitas Padjadjaran. Jurnal Ilmu Administrasi: Media Pengembangan Ilmu Dan Praktek Administrasi, 14(1), 96–112. https://doi.org/10.31113/jia.v14i1.5</w:t>
      </w:r>
    </w:p>
    <w:p w:rsidR="00000000" w:rsidDel="00000000" w:rsidP="00000000" w:rsidRDefault="00000000" w:rsidRPr="00000000" w14:paraId="00000191">
      <w:pPr>
        <w:spacing w:after="0" w:before="0" w:line="240" w:lineRule="auto"/>
        <w:ind w:left="708.6614173228347" w:hanging="708.6614173228347"/>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Sugiyono. (2010). Metode Penelitian Pendidikan Pendekatan Kuantitatif, kualitatif, dan R&amp;D. Bandung: Alfabeta.</w:t>
      </w:r>
    </w:p>
    <w:p w:rsidR="00000000" w:rsidDel="00000000" w:rsidP="00000000" w:rsidRDefault="00000000" w:rsidRPr="00000000" w14:paraId="00000192">
      <w:pPr>
        <w:spacing w:after="0" w:before="0" w:line="240" w:lineRule="auto"/>
        <w:ind w:left="708.6614173228347" w:hanging="708.6614173228347"/>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Sugiyono. (2013). Metodelogi Penelitian Kuantitatif, Kualitatif Dan R&amp;D. Bandung: Alfabeta.</w:t>
      </w:r>
    </w:p>
    <w:p w:rsidR="00000000" w:rsidDel="00000000" w:rsidP="00000000" w:rsidRDefault="00000000" w:rsidRPr="00000000" w14:paraId="00000193">
      <w:pPr>
        <w:spacing w:after="0" w:before="0" w:line="240" w:lineRule="auto"/>
        <w:ind w:left="708.6614173228347" w:hanging="708.6614173228347"/>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Sujarweni, V. W. (2015). No Titlemetodologi Penelitian Bisnis Dan Ekonomi.</w:t>
      </w:r>
    </w:p>
    <w:p w:rsidR="00000000" w:rsidDel="00000000" w:rsidP="00000000" w:rsidRDefault="00000000" w:rsidRPr="00000000" w14:paraId="00000194">
      <w:pPr>
        <w:spacing w:after="0" w:before="0" w:line="240" w:lineRule="auto"/>
        <w:ind w:left="708.6614173228347" w:hanging="708.6614173228347"/>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Uswatun Chasanah, &amp; Muhammad Mathori. (2021). Impulsive Buying: Kajian Promosi Penjualan, Gaya Hidup, Dan Norma Subyektif Pada Marketplace Di Yogyakarta. Jrmsi - Jurnal Riset Manajemen Sains Indonesia, 12(2), 231–255. Https://Doi.Org/10.21009/Jrmsi.012.2.03</w:t>
      </w:r>
    </w:p>
    <w:p w:rsidR="00000000" w:rsidDel="00000000" w:rsidP="00000000" w:rsidRDefault="00000000" w:rsidRPr="00000000" w14:paraId="00000195">
      <w:pPr>
        <w:spacing w:after="0" w:before="0" w:line="240" w:lineRule="auto"/>
        <w:ind w:left="708.6614173228347" w:hanging="708.6614173228347"/>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Wahyudi, R. (2021). Faktor-Faktor yang Mempengaruhi Kinerja Karyawan di Era Digitalisasi. Jurnal Ilmu Manajemen dan Bisnis, 12(1), 98–107.</w:t>
      </w:r>
    </w:p>
    <w:p w:rsidR="00000000" w:rsidDel="00000000" w:rsidP="00000000" w:rsidRDefault="00000000" w:rsidRPr="00000000" w14:paraId="00000196">
      <w:pPr>
        <w:spacing w:after="0" w:before="0" w:line="240" w:lineRule="auto"/>
        <w:ind w:left="708.6614173228347" w:hanging="708.6614173228347"/>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Wijayanti, F., &amp; Sari, R. T. (2019). The influence of competency on employee performance: A literature review. International Journal of Accounting, Management, Economics and Social Sciences. https://ijamesc.com</w:t>
      </w:r>
    </w:p>
    <w:p w:rsidR="00000000" w:rsidDel="00000000" w:rsidP="00000000" w:rsidRDefault="00000000" w:rsidRPr="00000000" w14:paraId="00000197">
      <w:pPr>
        <w:spacing w:after="0" w:before="0" w:line="240" w:lineRule="auto"/>
        <w:ind w:left="708.6614173228347" w:hanging="708.6614173228347"/>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Wijayanto, B. K., &amp; Riani, A. L. (2021). Pengaruh kompetensi dan motivasi kerja terhadap kinerja karyawan. Society, 9(1).</w:t>
      </w:r>
    </w:p>
    <w:p w:rsidR="00000000" w:rsidDel="00000000" w:rsidP="00000000" w:rsidRDefault="00000000" w:rsidRPr="00000000" w14:paraId="00000198">
      <w:pPr>
        <w:spacing w:after="0" w:before="0" w:line="240" w:lineRule="auto"/>
        <w:ind w:left="708.6614173228347" w:hanging="708.6614173228347"/>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Yendrawati, E. (2013). Kompetensi Sumber Daya Manusia dan Pengaruhnya terhadap Kinerja. Jurnal Ekonomi dan Manajemen</w:t>
      </w:r>
    </w:p>
    <w:p w:rsidR="00000000" w:rsidDel="00000000" w:rsidP="00000000" w:rsidRDefault="00000000" w:rsidRPr="00000000" w14:paraId="00000199">
      <w:pPr>
        <w:spacing w:after="0" w:before="0" w:line="240" w:lineRule="auto"/>
        <w:ind w:left="708.6614173228347" w:hanging="708.6614173228347"/>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Zhenjing, G., Chupradit, S., Ku, K. Y., Nassani, A. A., &amp; Haffar, M. (2022). Impact of employees’ workplace environment on employees’ performance: A multi-mediation model. Frontiers in Public Health, 10, Article 890400. https://doi.org/10.3389/fpubh.2022.890400</w:t>
      </w:r>
    </w:p>
    <w:p w:rsidR="00000000" w:rsidDel="00000000" w:rsidP="00000000" w:rsidRDefault="00000000" w:rsidRPr="00000000" w14:paraId="0000019A">
      <w:pPr>
        <w:spacing w:after="0" w:before="0" w:line="240" w:lineRule="auto"/>
        <w:ind w:left="450" w:hanging="45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B">
      <w:pPr>
        <w:spacing w:after="0" w:before="0" w:line="240" w:lineRule="auto"/>
        <w:ind w:left="450" w:hanging="45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C">
      <w:pPr>
        <w:spacing w:after="0" w:before="0" w:line="240" w:lineRule="auto"/>
        <w:ind w:left="450" w:hanging="45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D">
      <w:pPr>
        <w:spacing w:after="0" w:before="0" w:line="24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E">
      <w:pPr>
        <w:spacing w:after="0" w:before="0" w:line="24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F">
      <w:pPr>
        <w:spacing w:after="0" w:before="0" w:line="240" w:lineRule="auto"/>
        <w:jc w:val="both"/>
        <w:rPr>
          <w:rFonts w:ascii="Times New Roman" w:cs="Times New Roman" w:eastAsia="Times New Roman" w:hAnsi="Times New Roman"/>
        </w:rPr>
      </w:pPr>
      <w:r w:rsidDel="00000000" w:rsidR="00000000" w:rsidRPr="00000000">
        <w:rPr>
          <w:rtl w:val="0"/>
        </w:rPr>
      </w:r>
    </w:p>
    <w:sectPr>
      <w:headerReference r:id="rId7" w:type="default"/>
      <w:headerReference r:id="rId8" w:type="first"/>
      <w:footerReference r:id="rId9" w:type="default"/>
      <w:footerReference r:id="rId10" w:type="first"/>
      <w:pgSz w:h="16838" w:w="11906" w:orient="portrait"/>
      <w:pgMar w:bottom="1133.8582677165355" w:top="1417.3228346456694" w:left="1133.8582677165355" w:right="1133.8582677165355" w:header="566.9291338582677" w:footer="850.3937007874016"/>
      <w:pgNumType w:start="5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6">
    <w:pPr>
      <w:jc w:val="right"/>
      <w:rPr>
        <w:sz w:val="22"/>
        <w:szCs w:val="22"/>
      </w:rPr>
    </w:pPr>
    <w:r w:rsidDel="00000000" w:rsidR="00000000" w:rsidRPr="00000000">
      <w:rPr>
        <w:sz w:val="22"/>
        <w:szCs w:val="22"/>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A7">
    <w:pPr>
      <w:spacing w:after="0" w:line="240" w:lineRule="auto"/>
      <w:rPr>
        <w:sz w:val="22"/>
        <w:szCs w:val="22"/>
      </w:rPr>
    </w:pPr>
    <w:r w:rsidDel="00000000" w:rsidR="00000000" w:rsidRPr="00000000">
      <w:rPr>
        <w:rFonts w:ascii="Times New Roman" w:cs="Times New Roman" w:eastAsia="Times New Roman" w:hAnsi="Times New Roman"/>
        <w:sz w:val="22"/>
        <w:szCs w:val="22"/>
        <w:rtl w:val="0"/>
      </w:rPr>
      <w:t xml:space="preserve">https://internationalpublisher.id/journal/index.php/Bejam/about</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8">
    <w:pPr>
      <w:jc w:val="right"/>
      <w:rPr>
        <w:sz w:val="22"/>
        <w:szCs w:val="22"/>
      </w:rPr>
    </w:pPr>
    <w:r w:rsidDel="00000000" w:rsidR="00000000" w:rsidRPr="00000000">
      <w:rPr>
        <w:sz w:val="22"/>
        <w:szCs w:val="22"/>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0">
    <w:pPr>
      <w:tabs>
        <w:tab w:val="center" w:leader="none" w:pos="4320"/>
        <w:tab w:val="right" w:leader="none" w:pos="8640"/>
        <w:tab w:val="left" w:leader="none" w:pos="7938"/>
        <w:tab w:val="right" w:leader="none" w:pos="8789"/>
      </w:tabs>
      <w:spacing w:after="0" w:line="240" w:lineRule="auto"/>
      <w:rPr>
        <w:rFonts w:ascii="Roboto" w:cs="Roboto" w:eastAsia="Roboto" w:hAnsi="Roboto"/>
        <w:b w:val="1"/>
        <w:sz w:val="20"/>
        <w:szCs w:val="20"/>
        <w:highlight w:val="white"/>
      </w:rPr>
    </w:pPr>
    <w:r w:rsidDel="00000000" w:rsidR="00000000" w:rsidRPr="00000000">
      <w:rPr>
        <w:rtl w:val="0"/>
      </w:rPr>
    </w:r>
  </w:p>
  <w:p w:rsidR="00000000" w:rsidDel="00000000" w:rsidP="00000000" w:rsidRDefault="00000000" w:rsidRPr="00000000" w14:paraId="000001A1">
    <w:pPr>
      <w:tabs>
        <w:tab w:val="center" w:leader="none" w:pos="4320"/>
        <w:tab w:val="right" w:leader="none" w:pos="8640"/>
        <w:tab w:val="left" w:leader="none" w:pos="7938"/>
        <w:tab w:val="right" w:leader="none" w:pos="8789"/>
      </w:tabs>
      <w:spacing w:after="0" w:line="240" w:lineRule="auto"/>
      <w:rPr>
        <w:rFonts w:ascii="Roboto" w:cs="Roboto" w:eastAsia="Roboto" w:hAnsi="Roboto"/>
        <w:b w:val="1"/>
        <w:sz w:val="20"/>
        <w:szCs w:val="20"/>
        <w:highlight w:val="whit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2">
    <w:pPr>
      <w:tabs>
        <w:tab w:val="center" w:leader="none" w:pos="4320"/>
        <w:tab w:val="right" w:leader="none" w:pos="8640"/>
        <w:tab w:val="left" w:leader="none" w:pos="7938"/>
        <w:tab w:val="right" w:leader="none" w:pos="8789"/>
      </w:tabs>
      <w:spacing w:after="0" w:line="240" w:lineRule="auto"/>
      <w:rPr>
        <w:rFonts w:ascii="Roboto" w:cs="Roboto" w:eastAsia="Roboto" w:hAnsi="Roboto"/>
        <w:b w:val="1"/>
        <w:sz w:val="20"/>
        <w:szCs w:val="20"/>
        <w:highlight w:val="white"/>
      </w:rPr>
    </w:pPr>
    <w:r w:rsidDel="00000000" w:rsidR="00000000" w:rsidRPr="00000000">
      <w:rPr>
        <w:rFonts w:ascii="Roboto" w:cs="Roboto" w:eastAsia="Roboto" w:hAnsi="Roboto"/>
        <w:b w:val="1"/>
        <w:sz w:val="22"/>
        <w:szCs w:val="22"/>
        <w:highlight w:val="white"/>
        <w:rtl w:val="0"/>
      </w:rPr>
      <w:t xml:space="preserve">Best Journal of Administration and Management (BEJAM)                          </w:t>
      <w:tab/>
      <w:t xml:space="preserve"> </w:t>
    </w:r>
    <w:r w:rsidDel="00000000" w:rsidR="00000000" w:rsidRPr="00000000">
      <w:rPr>
        <w:rFonts w:ascii="Roboto" w:cs="Roboto" w:eastAsia="Roboto" w:hAnsi="Roboto"/>
        <w:b w:val="1"/>
        <w:sz w:val="20"/>
        <w:szCs w:val="20"/>
        <w:highlight w:val="white"/>
        <w:rtl w:val="0"/>
      </w:rPr>
      <w:t xml:space="preserve">ISSN: 2964-657X</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6352</wp:posOffset>
              </wp:positionH>
              <wp:positionV relativeFrom="paragraph">
                <wp:posOffset>25400</wp:posOffset>
              </wp:positionV>
              <wp:extent cx="12700" cy="12700"/>
              <wp:effectExtent b="0" l="0" r="0" t="0"/>
              <wp:wrapNone/>
              <wp:docPr id="1" name=""/>
              <a:graphic>
                <a:graphicData uri="http://schemas.microsoft.com/office/word/2010/wordprocessingShape">
                  <wps:wsp>
                    <wps:cNvCnPr/>
                    <wps:spPr>
                      <a:xfrm>
                        <a:off x="2545015" y="3780000"/>
                        <a:ext cx="5601970" cy="0"/>
                      </a:xfrm>
                      <a:prstGeom prst="straightConnector1">
                        <a:avLst/>
                      </a:pr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6352</wp:posOffset>
              </wp:positionH>
              <wp:positionV relativeFrom="paragraph">
                <wp:posOffset>25400</wp:posOffset>
              </wp:positionV>
              <wp:extent cx="12700" cy="12700"/>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12700</wp:posOffset>
              </wp:positionV>
              <wp:extent cx="25400" cy="25400"/>
              <wp:effectExtent b="0" l="0" r="0" t="0"/>
              <wp:wrapNone/>
              <wp:docPr id="2" name=""/>
              <a:graphic>
                <a:graphicData uri="http://schemas.microsoft.com/office/word/2010/wordprocessingShape">
                  <wps:wsp>
                    <wps:cNvCnPr/>
                    <wps:spPr>
                      <a:xfrm>
                        <a:off x="2545015" y="3780000"/>
                        <a:ext cx="5601970" cy="0"/>
                      </a:xfrm>
                      <a:prstGeom prst="straightConnector1">
                        <a:avLst/>
                      </a:pr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12700</wp:posOffset>
              </wp:positionV>
              <wp:extent cx="25400" cy="25400"/>
              <wp:effectExtent b="0" l="0" r="0" t="0"/>
              <wp:wrapNone/>
              <wp:docPr id="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25400" cy="25400"/>
                      </a:xfrm>
                      <a:prstGeom prst="rect"/>
                      <a:ln/>
                    </pic:spPr>
                  </pic:pic>
                </a:graphicData>
              </a:graphic>
            </wp:anchor>
          </w:drawing>
        </mc:Fallback>
      </mc:AlternateContent>
    </w:r>
  </w:p>
  <w:p w:rsidR="00000000" w:rsidDel="00000000" w:rsidP="00000000" w:rsidRDefault="00000000" w:rsidRPr="00000000" w14:paraId="000001A3">
    <w:pPr>
      <w:tabs>
        <w:tab w:val="center" w:leader="none" w:pos="4320"/>
        <w:tab w:val="right" w:leader="none" w:pos="8640"/>
        <w:tab w:val="left" w:leader="none" w:pos="7938"/>
        <w:tab w:val="right" w:leader="none" w:pos="8789"/>
      </w:tabs>
      <w:spacing w:after="0" w:line="240" w:lineRule="auto"/>
      <w:rPr>
        <w:rFonts w:ascii="Roboto" w:cs="Roboto" w:eastAsia="Roboto" w:hAnsi="Roboto"/>
        <w:sz w:val="20"/>
        <w:szCs w:val="20"/>
        <w:highlight w:val="white"/>
      </w:rPr>
    </w:pPr>
    <w:r w:rsidDel="00000000" w:rsidR="00000000" w:rsidRPr="00000000">
      <w:rPr>
        <w:rFonts w:ascii="Roboto" w:cs="Roboto" w:eastAsia="Roboto" w:hAnsi="Roboto"/>
        <w:sz w:val="20"/>
        <w:szCs w:val="20"/>
        <w:highlight w:val="white"/>
        <w:rtl w:val="0"/>
      </w:rPr>
      <w:t xml:space="preserve">Vol.4, No.1, 2025</w:t>
    </w:r>
  </w:p>
  <w:p w:rsidR="00000000" w:rsidDel="00000000" w:rsidP="00000000" w:rsidRDefault="00000000" w:rsidRPr="00000000" w14:paraId="000001A4">
    <w:pPr>
      <w:tabs>
        <w:tab w:val="center" w:leader="none" w:pos="4320"/>
        <w:tab w:val="right" w:leader="none" w:pos="8640"/>
        <w:tab w:val="left" w:leader="none" w:pos="7938"/>
        <w:tab w:val="right" w:leader="none" w:pos="8789"/>
      </w:tabs>
      <w:spacing w:after="0" w:line="240" w:lineRule="auto"/>
      <w:rPr>
        <w:rFonts w:ascii="Roboto" w:cs="Roboto" w:eastAsia="Roboto" w:hAnsi="Roboto"/>
        <w:b w:val="1"/>
        <w:sz w:val="20"/>
        <w:szCs w:val="20"/>
        <w:highlight w:val="white"/>
      </w:rPr>
    </w:pPr>
    <w:r w:rsidDel="00000000" w:rsidR="00000000" w:rsidRPr="00000000">
      <w:rPr>
        <w:rFonts w:ascii="Roboto" w:cs="Roboto" w:eastAsia="Roboto" w:hAnsi="Roboto"/>
        <w:sz w:val="20"/>
        <w:szCs w:val="20"/>
        <w:highlight w:val="white"/>
        <w:rtl w:val="0"/>
      </w:rPr>
      <w:t xml:space="preserve">pp. 51-63                                                                             </w:t>
    </w:r>
    <w:r w:rsidDel="00000000" w:rsidR="00000000" w:rsidRPr="00000000">
      <w:rPr>
        <w:rFonts w:ascii="Roboto" w:cs="Roboto" w:eastAsia="Roboto" w:hAnsi="Roboto"/>
        <w:b w:val="1"/>
        <w:sz w:val="20"/>
        <w:szCs w:val="20"/>
        <w:highlight w:val="white"/>
        <w:rtl w:val="0"/>
      </w:rPr>
      <w:t xml:space="preserve">                         </w:t>
    </w:r>
    <w:hyperlink r:id="rId2">
      <w:r w:rsidDel="00000000" w:rsidR="00000000" w:rsidRPr="00000000">
        <w:rPr>
          <w:rFonts w:ascii="Roboto" w:cs="Roboto" w:eastAsia="Roboto" w:hAnsi="Roboto"/>
          <w:b w:val="1"/>
          <w:color w:val="1155cc"/>
          <w:sz w:val="20"/>
          <w:szCs w:val="20"/>
          <w:highlight w:val="white"/>
          <w:rtl w:val="0"/>
        </w:rPr>
        <w:t xml:space="preserve">https://doi.org/10.56403/bejam.v4i1.351</w:t>
      </w:r>
    </w:hyperlink>
    <w:r w:rsidDel="00000000" w:rsidR="00000000" w:rsidRPr="00000000">
      <w:rPr>
        <w:rFonts w:ascii="Roboto" w:cs="Roboto" w:eastAsia="Roboto" w:hAnsi="Roboto"/>
        <w:b w:val="1"/>
        <w:sz w:val="20"/>
        <w:szCs w:val="20"/>
        <w:highlight w:val="white"/>
        <w:rtl w:val="0"/>
      </w:rPr>
      <w:t xml:space="preserve"> </w:t>
    </w:r>
  </w:p>
  <w:p w:rsidR="00000000" w:rsidDel="00000000" w:rsidP="00000000" w:rsidRDefault="00000000" w:rsidRPr="00000000" w14:paraId="000001A5">
    <w:pPr>
      <w:tabs>
        <w:tab w:val="center" w:leader="none" w:pos="4320"/>
        <w:tab w:val="right" w:leader="none" w:pos="8640"/>
        <w:tab w:val="left" w:leader="none" w:pos="7938"/>
        <w:tab w:val="right" w:leader="none" w:pos="8789"/>
      </w:tabs>
      <w:spacing w:after="0" w:line="240" w:lineRule="auto"/>
      <w:rPr/>
    </w:pP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color w:val="2f5496"/>
      <w:sz w:val="40"/>
      <w:szCs w:val="40"/>
    </w:rPr>
  </w:style>
  <w:style w:type="paragraph" w:styleId="Heading2">
    <w:name w:val="heading 2"/>
    <w:basedOn w:val="Normal"/>
    <w:next w:val="Normal"/>
    <w:pPr>
      <w:keepNext w:val="1"/>
      <w:keepLines w:val="1"/>
      <w:spacing w:after="80" w:before="160" w:lineRule="auto"/>
    </w:pPr>
    <w:rPr>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rPr>
      <w:sz w:val="22"/>
      <w:szCs w:val="22"/>
    </w:r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s://doi.org/10.56403/bejam.v4i1.3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